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1F35" w14:textId="77777777" w:rsidR="00386799" w:rsidRPr="00D43632" w:rsidRDefault="00386799" w:rsidP="00386799">
      <w:pPr>
        <w:ind w:left="0"/>
        <w:jc w:val="center"/>
        <w:rPr>
          <w:rFonts w:ascii="Times New Roman" w:hAnsi="Times New Roman"/>
          <w:sz w:val="24"/>
          <w:szCs w:val="24"/>
        </w:rPr>
      </w:pPr>
    </w:p>
    <w:p w14:paraId="2BA9F332" w14:textId="77777777" w:rsidR="00386799" w:rsidRPr="00D43632" w:rsidRDefault="00000000" w:rsidP="00386799">
      <w:pPr>
        <w:pStyle w:val="Tekstpodstawowy"/>
        <w:tabs>
          <w:tab w:val="center" w:pos="5528"/>
        </w:tabs>
        <w:spacing w:line="276" w:lineRule="auto"/>
        <w:ind w:firstLine="2124"/>
      </w:pPr>
      <w:r>
        <w:pict w14:anchorId="598A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alt="logo-bps" style="position:absolute;left:0;text-align:left;margin-left:8.6pt;margin-top:-7.9pt;width:76.5pt;height:52.5pt;z-index:-1;visibility:visible">
            <v:imagedata r:id="rId8" o:title="logo-bps"/>
          </v:shape>
        </w:pict>
      </w:r>
      <w:r w:rsidR="00386799" w:rsidRPr="00D43632">
        <w:t>BANK SPÓŁDZIELCZY W IŁOWEJ</w:t>
      </w:r>
    </w:p>
    <w:p w14:paraId="31E38ED2" w14:textId="77777777" w:rsidR="00386799" w:rsidRPr="00D43632" w:rsidRDefault="00386799" w:rsidP="00386799">
      <w:pPr>
        <w:pStyle w:val="Tekstpodstawowy"/>
        <w:spacing w:line="276" w:lineRule="auto"/>
        <w:rPr>
          <w:i/>
        </w:rPr>
      </w:pPr>
      <w:r w:rsidRPr="00D43632">
        <w:t xml:space="preserve">  </w:t>
      </w:r>
      <w:r w:rsidRPr="00D43632">
        <w:tab/>
      </w:r>
      <w:r w:rsidRPr="00D43632">
        <w:tab/>
      </w:r>
      <w:r w:rsidRPr="00D43632">
        <w:tab/>
        <w:t>ZRZESZONY W BANKU POLSKIEJ SPÓŁDZIELCZOŚCI S.A.</w:t>
      </w:r>
    </w:p>
    <w:p w14:paraId="01EAD6F9" w14:textId="77777777" w:rsidR="00386799" w:rsidRPr="00E200BB" w:rsidRDefault="00386799" w:rsidP="00386799">
      <w:pPr>
        <w:ind w:left="0"/>
        <w:jc w:val="right"/>
        <w:outlineLvl w:val="0"/>
        <w:rPr>
          <w:i/>
          <w:iCs/>
        </w:rPr>
      </w:pPr>
    </w:p>
    <w:p w14:paraId="2945C947" w14:textId="77777777" w:rsidR="00386799" w:rsidRPr="00512BEB" w:rsidRDefault="00386799" w:rsidP="00386799">
      <w:pPr>
        <w:ind w:left="0"/>
        <w:jc w:val="right"/>
        <w:outlineLvl w:val="0"/>
        <w:rPr>
          <w:i/>
          <w:iCs/>
          <w:color w:val="FF0000"/>
        </w:rPr>
      </w:pPr>
    </w:p>
    <w:p w14:paraId="754772D2" w14:textId="62A29144" w:rsidR="00386799" w:rsidRPr="0056697F" w:rsidRDefault="00386799" w:rsidP="00386799">
      <w:pPr>
        <w:spacing w:after="0" w:line="240" w:lineRule="auto"/>
        <w:ind w:left="3540" w:firstLine="708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56697F">
        <w:rPr>
          <w:rFonts w:ascii="Times New Roman" w:hAnsi="Times New Roman"/>
          <w:i/>
          <w:iCs/>
          <w:sz w:val="24"/>
          <w:szCs w:val="24"/>
        </w:rPr>
        <w:t>Załącznik do uchwały Nr</w:t>
      </w:r>
      <w:r w:rsidR="0056697F" w:rsidRPr="0056697F">
        <w:rPr>
          <w:rFonts w:ascii="Times New Roman" w:hAnsi="Times New Roman"/>
          <w:i/>
          <w:iCs/>
          <w:sz w:val="24"/>
          <w:szCs w:val="24"/>
        </w:rPr>
        <w:t>118</w:t>
      </w:r>
      <w:r w:rsidRPr="0056697F">
        <w:rPr>
          <w:rFonts w:ascii="Times New Roman" w:hAnsi="Times New Roman"/>
          <w:i/>
          <w:iCs/>
          <w:sz w:val="24"/>
          <w:szCs w:val="24"/>
        </w:rPr>
        <w:t>/20</w:t>
      </w:r>
      <w:r w:rsidR="00E200BB" w:rsidRPr="0056697F">
        <w:rPr>
          <w:rFonts w:ascii="Times New Roman" w:hAnsi="Times New Roman"/>
          <w:i/>
          <w:iCs/>
          <w:sz w:val="24"/>
          <w:szCs w:val="24"/>
        </w:rPr>
        <w:t>2</w:t>
      </w:r>
      <w:r w:rsidR="0056697F" w:rsidRPr="0056697F">
        <w:rPr>
          <w:rFonts w:ascii="Times New Roman" w:hAnsi="Times New Roman"/>
          <w:i/>
          <w:iCs/>
          <w:sz w:val="24"/>
          <w:szCs w:val="24"/>
        </w:rPr>
        <w:t>2</w:t>
      </w:r>
    </w:p>
    <w:p w14:paraId="510CE4D0" w14:textId="16BE9186" w:rsidR="00386799" w:rsidRPr="0056697F" w:rsidRDefault="00386799" w:rsidP="00386799">
      <w:pPr>
        <w:spacing w:after="0" w:line="240" w:lineRule="auto"/>
        <w:ind w:left="3540" w:firstLine="708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56697F">
        <w:rPr>
          <w:rFonts w:ascii="Times New Roman" w:hAnsi="Times New Roman"/>
          <w:i/>
          <w:iCs/>
          <w:sz w:val="24"/>
          <w:szCs w:val="24"/>
        </w:rPr>
        <w:t xml:space="preserve">Nr z dnia </w:t>
      </w:r>
      <w:r w:rsidR="00D04EF3" w:rsidRPr="005669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6697F" w:rsidRPr="0056697F">
        <w:rPr>
          <w:rFonts w:ascii="Times New Roman" w:hAnsi="Times New Roman"/>
          <w:i/>
          <w:iCs/>
          <w:sz w:val="24"/>
          <w:szCs w:val="24"/>
        </w:rPr>
        <w:t>28</w:t>
      </w:r>
      <w:r w:rsidRPr="0056697F">
        <w:rPr>
          <w:rFonts w:ascii="Times New Roman" w:hAnsi="Times New Roman"/>
          <w:i/>
          <w:iCs/>
          <w:sz w:val="24"/>
          <w:szCs w:val="24"/>
        </w:rPr>
        <w:t>.</w:t>
      </w:r>
      <w:r w:rsidR="00CE5027" w:rsidRPr="0056697F">
        <w:rPr>
          <w:rFonts w:ascii="Times New Roman" w:hAnsi="Times New Roman"/>
          <w:i/>
          <w:iCs/>
          <w:sz w:val="24"/>
          <w:szCs w:val="24"/>
        </w:rPr>
        <w:t>12</w:t>
      </w:r>
      <w:r w:rsidRPr="0056697F">
        <w:rPr>
          <w:rFonts w:ascii="Times New Roman" w:hAnsi="Times New Roman"/>
          <w:i/>
          <w:iCs/>
          <w:sz w:val="24"/>
          <w:szCs w:val="24"/>
        </w:rPr>
        <w:t>.20</w:t>
      </w:r>
      <w:r w:rsidR="00E200BB" w:rsidRPr="0056697F">
        <w:rPr>
          <w:rFonts w:ascii="Times New Roman" w:hAnsi="Times New Roman"/>
          <w:i/>
          <w:iCs/>
          <w:sz w:val="24"/>
          <w:szCs w:val="24"/>
        </w:rPr>
        <w:t>2</w:t>
      </w:r>
      <w:r w:rsidR="0056697F" w:rsidRPr="0056697F">
        <w:rPr>
          <w:rFonts w:ascii="Times New Roman" w:hAnsi="Times New Roman"/>
          <w:i/>
          <w:iCs/>
          <w:sz w:val="24"/>
          <w:szCs w:val="24"/>
        </w:rPr>
        <w:t>2</w:t>
      </w:r>
      <w:r w:rsidRPr="0056697F">
        <w:rPr>
          <w:rFonts w:ascii="Times New Roman" w:hAnsi="Times New Roman"/>
          <w:i/>
          <w:iCs/>
          <w:sz w:val="24"/>
          <w:szCs w:val="24"/>
        </w:rPr>
        <w:t xml:space="preserve"> r. </w:t>
      </w:r>
    </w:p>
    <w:p w14:paraId="76B2E995" w14:textId="77777777" w:rsidR="00386799" w:rsidRPr="0056697F" w:rsidRDefault="00386799" w:rsidP="00386799">
      <w:pPr>
        <w:spacing w:after="0" w:line="240" w:lineRule="auto"/>
        <w:ind w:left="3540" w:firstLine="708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56697F">
        <w:rPr>
          <w:rFonts w:ascii="Times New Roman" w:hAnsi="Times New Roman"/>
          <w:i/>
          <w:iCs/>
          <w:sz w:val="24"/>
          <w:szCs w:val="24"/>
        </w:rPr>
        <w:t>Zarządu Banku Spółdzielczego w Iłowej.</w:t>
      </w:r>
    </w:p>
    <w:p w14:paraId="48B7FA28" w14:textId="77777777" w:rsidR="00D04EF3" w:rsidRPr="00B77350" w:rsidRDefault="00D04EF3" w:rsidP="00386799">
      <w:pPr>
        <w:spacing w:after="0" w:line="240" w:lineRule="auto"/>
        <w:ind w:left="3540" w:firstLine="708"/>
        <w:rPr>
          <w:rFonts w:ascii="Times New Roman" w:hAnsi="Times New Roman"/>
          <w:i/>
          <w:iCs/>
          <w:sz w:val="24"/>
          <w:szCs w:val="24"/>
        </w:rPr>
      </w:pPr>
    </w:p>
    <w:p w14:paraId="5504A247" w14:textId="75A46A91" w:rsidR="00386799" w:rsidRPr="00B77350" w:rsidRDefault="00386799" w:rsidP="00386799">
      <w:pPr>
        <w:spacing w:after="0" w:line="240" w:lineRule="auto"/>
        <w:ind w:left="3540" w:firstLine="708"/>
        <w:rPr>
          <w:rFonts w:ascii="Times New Roman" w:hAnsi="Times New Roman"/>
          <w:i/>
          <w:iCs/>
          <w:sz w:val="24"/>
          <w:szCs w:val="24"/>
        </w:rPr>
      </w:pPr>
      <w:r w:rsidRPr="00B77350">
        <w:rPr>
          <w:rFonts w:ascii="Times New Roman" w:hAnsi="Times New Roman"/>
          <w:i/>
          <w:iCs/>
          <w:sz w:val="24"/>
          <w:szCs w:val="24"/>
        </w:rPr>
        <w:t>Załącznik do uchwały Nr</w:t>
      </w:r>
      <w:r w:rsidR="00512BEB">
        <w:rPr>
          <w:rFonts w:ascii="Times New Roman" w:hAnsi="Times New Roman"/>
          <w:i/>
          <w:iCs/>
          <w:sz w:val="24"/>
          <w:szCs w:val="24"/>
        </w:rPr>
        <w:t xml:space="preserve"> 44</w:t>
      </w:r>
      <w:r w:rsidRPr="00B77350">
        <w:rPr>
          <w:rFonts w:ascii="Times New Roman" w:hAnsi="Times New Roman"/>
          <w:i/>
          <w:iCs/>
          <w:sz w:val="24"/>
          <w:szCs w:val="24"/>
        </w:rPr>
        <w:t>/20</w:t>
      </w:r>
      <w:r w:rsidR="00E200BB" w:rsidRPr="00B77350">
        <w:rPr>
          <w:rFonts w:ascii="Times New Roman" w:hAnsi="Times New Roman"/>
          <w:i/>
          <w:iCs/>
          <w:sz w:val="24"/>
          <w:szCs w:val="24"/>
        </w:rPr>
        <w:t>2</w:t>
      </w:r>
      <w:r w:rsidR="00B77350" w:rsidRPr="00B77350">
        <w:rPr>
          <w:rFonts w:ascii="Times New Roman" w:hAnsi="Times New Roman"/>
          <w:i/>
          <w:iCs/>
          <w:sz w:val="24"/>
          <w:szCs w:val="24"/>
        </w:rPr>
        <w:t>2</w:t>
      </w:r>
    </w:p>
    <w:p w14:paraId="2DD25E27" w14:textId="0D46F151" w:rsidR="00386799" w:rsidRPr="00B77350" w:rsidRDefault="00386799" w:rsidP="00386799">
      <w:pPr>
        <w:spacing w:after="0" w:line="240" w:lineRule="auto"/>
        <w:ind w:left="3540" w:firstLine="708"/>
        <w:rPr>
          <w:rFonts w:ascii="Times New Roman" w:hAnsi="Times New Roman"/>
          <w:i/>
          <w:iCs/>
          <w:sz w:val="24"/>
          <w:szCs w:val="24"/>
        </w:rPr>
      </w:pPr>
      <w:r w:rsidRPr="00B77350">
        <w:rPr>
          <w:rFonts w:ascii="Times New Roman" w:hAnsi="Times New Roman"/>
          <w:i/>
          <w:iCs/>
          <w:sz w:val="24"/>
          <w:szCs w:val="24"/>
        </w:rPr>
        <w:t xml:space="preserve">Nr z dnia </w:t>
      </w:r>
      <w:r w:rsidR="00512BEB">
        <w:rPr>
          <w:rFonts w:ascii="Times New Roman" w:hAnsi="Times New Roman"/>
          <w:i/>
          <w:iCs/>
          <w:sz w:val="24"/>
          <w:szCs w:val="24"/>
        </w:rPr>
        <w:t>29</w:t>
      </w:r>
      <w:r w:rsidRPr="00B77350">
        <w:rPr>
          <w:rFonts w:ascii="Times New Roman" w:hAnsi="Times New Roman"/>
          <w:i/>
          <w:iCs/>
          <w:sz w:val="24"/>
          <w:szCs w:val="24"/>
        </w:rPr>
        <w:t>.</w:t>
      </w:r>
      <w:r w:rsidR="00512BEB">
        <w:rPr>
          <w:rFonts w:ascii="Times New Roman" w:hAnsi="Times New Roman"/>
          <w:i/>
          <w:iCs/>
          <w:sz w:val="24"/>
          <w:szCs w:val="24"/>
        </w:rPr>
        <w:t>12</w:t>
      </w:r>
      <w:r w:rsidRPr="00B77350">
        <w:rPr>
          <w:rFonts w:ascii="Times New Roman" w:hAnsi="Times New Roman"/>
          <w:i/>
          <w:iCs/>
          <w:sz w:val="24"/>
          <w:szCs w:val="24"/>
        </w:rPr>
        <w:t>.20</w:t>
      </w:r>
      <w:r w:rsidR="00E200BB" w:rsidRPr="00B77350">
        <w:rPr>
          <w:rFonts w:ascii="Times New Roman" w:hAnsi="Times New Roman"/>
          <w:i/>
          <w:iCs/>
          <w:sz w:val="24"/>
          <w:szCs w:val="24"/>
        </w:rPr>
        <w:t>2</w:t>
      </w:r>
      <w:r w:rsidR="00B77350" w:rsidRPr="00B77350">
        <w:rPr>
          <w:rFonts w:ascii="Times New Roman" w:hAnsi="Times New Roman"/>
          <w:i/>
          <w:iCs/>
          <w:sz w:val="24"/>
          <w:szCs w:val="24"/>
        </w:rPr>
        <w:t>2</w:t>
      </w:r>
      <w:r w:rsidRPr="00B77350">
        <w:rPr>
          <w:rFonts w:ascii="Times New Roman" w:hAnsi="Times New Roman"/>
          <w:i/>
          <w:iCs/>
          <w:sz w:val="24"/>
          <w:szCs w:val="24"/>
        </w:rPr>
        <w:t xml:space="preserve"> r.</w:t>
      </w:r>
    </w:p>
    <w:p w14:paraId="7A72C845" w14:textId="3A87AFBF" w:rsidR="00386799" w:rsidRPr="00B77350" w:rsidRDefault="00386799" w:rsidP="00C317FC">
      <w:pPr>
        <w:spacing w:after="0" w:line="240" w:lineRule="auto"/>
        <w:ind w:left="4253" w:hanging="5"/>
        <w:rPr>
          <w:rFonts w:ascii="Times New Roman" w:hAnsi="Times New Roman"/>
          <w:i/>
          <w:iCs/>
          <w:sz w:val="24"/>
          <w:szCs w:val="24"/>
        </w:rPr>
      </w:pPr>
      <w:r w:rsidRPr="00B77350">
        <w:rPr>
          <w:rFonts w:ascii="Times New Roman" w:hAnsi="Times New Roman"/>
          <w:i/>
          <w:iCs/>
          <w:sz w:val="24"/>
          <w:szCs w:val="24"/>
        </w:rPr>
        <w:t xml:space="preserve">Rady Nadzorczej Banku Spółdzielczego w </w:t>
      </w:r>
      <w:r w:rsidR="00C317FC" w:rsidRPr="00B77350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B77350">
        <w:rPr>
          <w:rFonts w:ascii="Times New Roman" w:hAnsi="Times New Roman"/>
          <w:i/>
          <w:iCs/>
          <w:sz w:val="24"/>
          <w:szCs w:val="24"/>
        </w:rPr>
        <w:t>Iłowej.</w:t>
      </w:r>
    </w:p>
    <w:p w14:paraId="2079F18F" w14:textId="77777777" w:rsidR="00DB2327" w:rsidRPr="00E200BB" w:rsidRDefault="00DB2327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134C369" w14:textId="77777777" w:rsidR="00386799" w:rsidRPr="00E200BB" w:rsidRDefault="00386799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039390E" w14:textId="77777777" w:rsidR="00386799" w:rsidRPr="00E200BB" w:rsidRDefault="00386799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E4ECAD9" w14:textId="77777777" w:rsidR="00857BAC" w:rsidRPr="00E200BB" w:rsidRDefault="00857BAC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C88FF7" w14:textId="77777777" w:rsidR="00D04EF3" w:rsidRPr="00E200BB" w:rsidRDefault="00D04EF3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47EC38" w14:textId="77777777" w:rsidR="009053F6" w:rsidRPr="00D43632" w:rsidRDefault="009053F6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3DF2FC" w14:textId="1BD3F99D" w:rsidR="00386799" w:rsidRPr="00D43632" w:rsidRDefault="00857BAC" w:rsidP="00047B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3632">
        <w:rPr>
          <w:rFonts w:ascii="Times New Roman" w:hAnsi="Times New Roman"/>
          <w:b/>
          <w:sz w:val="28"/>
          <w:szCs w:val="28"/>
        </w:rPr>
        <w:t xml:space="preserve">Polityka wynagradzania </w:t>
      </w:r>
      <w:r w:rsidR="00807104" w:rsidRPr="00D43632">
        <w:rPr>
          <w:rFonts w:ascii="Times New Roman" w:hAnsi="Times New Roman"/>
          <w:b/>
          <w:sz w:val="28"/>
          <w:szCs w:val="28"/>
        </w:rPr>
        <w:t xml:space="preserve"> pracowników </w:t>
      </w:r>
    </w:p>
    <w:p w14:paraId="299FBB2A" w14:textId="77777777" w:rsidR="00857BAC" w:rsidRPr="00D43632" w:rsidRDefault="00807104" w:rsidP="00047BA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43632">
        <w:rPr>
          <w:rFonts w:ascii="Times New Roman" w:hAnsi="Times New Roman"/>
          <w:b/>
          <w:sz w:val="28"/>
          <w:szCs w:val="28"/>
        </w:rPr>
        <w:t>Banku Spółdzielczego</w:t>
      </w:r>
      <w:r w:rsidR="00386799" w:rsidRPr="00D43632">
        <w:rPr>
          <w:rFonts w:ascii="Times New Roman" w:hAnsi="Times New Roman"/>
          <w:b/>
          <w:sz w:val="28"/>
          <w:szCs w:val="28"/>
        </w:rPr>
        <w:t xml:space="preserve"> w Iłowej</w:t>
      </w:r>
    </w:p>
    <w:p w14:paraId="6FDBF96B" w14:textId="77777777" w:rsidR="00F1181C" w:rsidRPr="00D43632" w:rsidRDefault="00F1181C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FC82CB" w14:textId="77777777" w:rsidR="00F1181C" w:rsidRPr="00D43632" w:rsidRDefault="00F1181C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19F8DD" w14:textId="77777777" w:rsidR="004B60FC" w:rsidRPr="00D43632" w:rsidRDefault="004B60FC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AE5FA6" w14:textId="77777777" w:rsidR="00386799" w:rsidRPr="00D43632" w:rsidRDefault="00386799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981A88" w14:textId="77777777" w:rsidR="00386799" w:rsidRPr="00D43632" w:rsidRDefault="00386799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3E81DC" w14:textId="77777777" w:rsidR="00386799" w:rsidRPr="00D43632" w:rsidRDefault="00386799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08C671" w14:textId="77777777" w:rsidR="00386799" w:rsidRPr="00D43632" w:rsidRDefault="00386799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13706F" w14:textId="74495F13" w:rsidR="00386799" w:rsidRPr="00D43632" w:rsidRDefault="00B65EB5" w:rsidP="00047BA4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43632">
        <w:rPr>
          <w:rFonts w:ascii="Times New Roman" w:hAnsi="Times New Roman"/>
          <w:b/>
          <w:sz w:val="24"/>
          <w:szCs w:val="24"/>
        </w:rPr>
        <w:t>Iłowa, 20</w:t>
      </w:r>
      <w:r w:rsidR="00D43632" w:rsidRPr="00D43632">
        <w:rPr>
          <w:rFonts w:ascii="Times New Roman" w:hAnsi="Times New Roman"/>
          <w:b/>
          <w:sz w:val="24"/>
          <w:szCs w:val="24"/>
        </w:rPr>
        <w:t>2</w:t>
      </w:r>
      <w:r w:rsidR="00512BEB">
        <w:rPr>
          <w:rFonts w:ascii="Times New Roman" w:hAnsi="Times New Roman"/>
          <w:b/>
          <w:sz w:val="24"/>
          <w:szCs w:val="24"/>
        </w:rPr>
        <w:t>3</w:t>
      </w:r>
    </w:p>
    <w:p w14:paraId="251B071D" w14:textId="77777777" w:rsidR="004B60FC" w:rsidRPr="004B60FC" w:rsidRDefault="004B60FC" w:rsidP="004B60FC">
      <w:pPr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4B60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Metryka regulacji</w:t>
      </w:r>
    </w:p>
    <w:p w14:paraId="18ECADCB" w14:textId="77777777" w:rsidR="004B60FC" w:rsidRPr="004B60FC" w:rsidRDefault="004B60FC" w:rsidP="004B60FC">
      <w:pPr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60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Podstawowe dane regulacji: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8"/>
        <w:gridCol w:w="6207"/>
      </w:tblGrid>
      <w:tr w:rsidR="004B60FC" w:rsidRPr="004B60FC" w14:paraId="2EDEC44D" w14:textId="77777777" w:rsidTr="006018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F872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Właściciel dokumentu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F13FE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SZRiA</w:t>
            </w:r>
            <w:proofErr w:type="spellEnd"/>
          </w:p>
        </w:tc>
      </w:tr>
      <w:tr w:rsidR="004B60FC" w:rsidRPr="004B60FC" w14:paraId="56D3667E" w14:textId="77777777" w:rsidTr="006018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D8D53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Pełna nazwa dokumentu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6A58" w14:textId="630D6443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Polityka wynagradzania pracowników Banku Spółdzielczego w Iłowej</w:t>
            </w:r>
          </w:p>
        </w:tc>
      </w:tr>
      <w:tr w:rsidR="004B60FC" w:rsidRPr="004B60FC" w14:paraId="52B1A9AA" w14:textId="77777777" w:rsidTr="006018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D647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wydania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C27DB" w14:textId="18E17FD2" w:rsidR="004B60FC" w:rsidRPr="004B60FC" w:rsidRDefault="00512BEB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</w:t>
            </w:r>
            <w:r w:rsidR="004B60FC"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B7735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  <w:r w:rsidR="004B60FC"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4B60FC"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B60FC" w:rsidRPr="004B60FC" w14:paraId="3041128B" w14:textId="77777777" w:rsidTr="006018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C5F0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Data obowiązywania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4403C" w14:textId="4F309250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01.01.202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B60FC" w:rsidRPr="004B60FC" w14:paraId="60FDBBFE" w14:textId="77777777" w:rsidTr="006018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122AE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Uchyla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C524A" w14:textId="30825240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Uchwałę Nr 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85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/202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Zarządu Banku z dnia 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.12.202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 w sprawie wprowadzenia zmian do „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Polityki wynagradzania pracowników </w:t>
            </w:r>
            <w:r w:rsidR="00082FA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których działalność zawodowa ma istotny wpływ na profil ryzyka w Banku Spółdzielczym w Iłowej”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zatwierdzonej Uchwałą Nr 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/202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Rady Nadzorczej z 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01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.202</w:t>
            </w:r>
            <w:r w:rsidR="00512BE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B60FC" w:rsidRPr="004B60FC" w14:paraId="3F8EBCA9" w14:textId="77777777" w:rsidTr="006018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1FAAF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Zmiana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AC546" w14:textId="2EAA4E17" w:rsidR="004B60FC" w:rsidRPr="004B60FC" w:rsidRDefault="00512BEB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---</w:t>
            </w:r>
          </w:p>
        </w:tc>
      </w:tr>
      <w:tr w:rsidR="004B60FC" w:rsidRPr="004B60FC" w14:paraId="06056539" w14:textId="77777777" w:rsidTr="0060180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8781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Kogo obowiązuje</w:t>
            </w:r>
          </w:p>
        </w:tc>
        <w:tc>
          <w:tcPr>
            <w:tcW w:w="6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5BCC" w14:textId="79977A0E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082FA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Rada Nadzorcza, Zarząd, </w:t>
            </w:r>
            <w:proofErr w:type="spellStart"/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SZRiA</w:t>
            </w:r>
            <w:proofErr w:type="spellEnd"/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082FA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ZOA</w:t>
            </w:r>
          </w:p>
        </w:tc>
      </w:tr>
    </w:tbl>
    <w:p w14:paraId="1808F375" w14:textId="77777777" w:rsidR="004B60FC" w:rsidRPr="004B60FC" w:rsidRDefault="004B60FC" w:rsidP="004B60FC">
      <w:pPr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A708860" w14:textId="77777777" w:rsidR="004B60FC" w:rsidRPr="004B60FC" w:rsidRDefault="004B60FC" w:rsidP="004B60FC">
      <w:pPr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B60F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Osoby zaangażowane: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3"/>
        <w:gridCol w:w="5642"/>
      </w:tblGrid>
      <w:tr w:rsidR="004B60FC" w:rsidRPr="004B60FC" w14:paraId="370B711A" w14:textId="77777777" w:rsidTr="0060180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C9F8B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Sporządzony przez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7B13" w14:textId="191760A4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SZRiA</w:t>
            </w:r>
            <w:proofErr w:type="spellEnd"/>
          </w:p>
        </w:tc>
      </w:tr>
      <w:tr w:rsidR="004B60FC" w:rsidRPr="004B60FC" w14:paraId="6978CDE0" w14:textId="77777777" w:rsidTr="0060180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CD2F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Zatwierdzony przez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25CA3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Radę Nadzorczą</w:t>
            </w:r>
          </w:p>
        </w:tc>
      </w:tr>
      <w:tr w:rsidR="004B60FC" w:rsidRPr="004B60FC" w14:paraId="0AADD378" w14:textId="77777777" w:rsidTr="0060180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F0375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Uzgodniony merytorycznie z 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8DB9" w14:textId="5CAC677E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Wiceprezes ds. FK, Wiceprezes ds. Handlowych</w:t>
            </w:r>
          </w:p>
        </w:tc>
      </w:tr>
      <w:tr w:rsidR="004B60FC" w:rsidRPr="004B60FC" w14:paraId="57629BE8" w14:textId="77777777" w:rsidTr="0060180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64D3A" w14:textId="77777777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Sprawdzony pod względem prawnym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D9179" w14:textId="6BACA2E6" w:rsidR="004B60FC" w:rsidRPr="004B60FC" w:rsidRDefault="004B60FC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60F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Radca Prawny</w:t>
            </w:r>
          </w:p>
        </w:tc>
      </w:tr>
      <w:tr w:rsidR="00512BEB" w:rsidRPr="004B60FC" w14:paraId="26EB6F89" w14:textId="77777777" w:rsidTr="0060180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CECF" w14:textId="37F06EED" w:rsidR="00512BEB" w:rsidRPr="004B60FC" w:rsidRDefault="00512BEB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Zaopiniowany przez</w:t>
            </w:r>
          </w:p>
        </w:tc>
        <w:tc>
          <w:tcPr>
            <w:tcW w:w="5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A41B" w14:textId="42644CD3" w:rsidR="00512BEB" w:rsidRPr="004B60FC" w:rsidRDefault="00512BEB" w:rsidP="004B60F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Komórka ds. zgodności</w:t>
            </w:r>
          </w:p>
        </w:tc>
      </w:tr>
    </w:tbl>
    <w:p w14:paraId="7D040206" w14:textId="77777777" w:rsidR="004B60FC" w:rsidRPr="004B60FC" w:rsidRDefault="004B60FC" w:rsidP="004B60FC">
      <w:pPr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070F855" w14:textId="77777777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4216172" w14:textId="77777777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45FF808" w14:textId="77777777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7637AB7" w14:textId="49AB50E5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C4B405A" w14:textId="7DF08A64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FFA2C65" w14:textId="0B85E128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A1B736E" w14:textId="7A2809C4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D0B96FE" w14:textId="70AC729A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2B5602E" w14:textId="23377D49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2CE1251" w14:textId="56A17B20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0BFD6254" w14:textId="12B1F2FB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FC33F14" w14:textId="77777777" w:rsidR="004B60FC" w:rsidRDefault="004B60F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1CCFD7C" w14:textId="00BB2ABE" w:rsidR="00260D04" w:rsidRPr="00D43632" w:rsidRDefault="00F1181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lastRenderedPageBreak/>
        <w:t>§</w:t>
      </w:r>
      <w:r w:rsidR="00302661" w:rsidRPr="00D43632">
        <w:rPr>
          <w:rFonts w:ascii="Times New Roman" w:hAnsi="Times New Roman"/>
          <w:sz w:val="24"/>
          <w:szCs w:val="24"/>
        </w:rPr>
        <w:t xml:space="preserve"> 1</w:t>
      </w:r>
    </w:p>
    <w:p w14:paraId="20254980" w14:textId="77777777" w:rsidR="00555166" w:rsidRPr="00D43632" w:rsidRDefault="00F1181C" w:rsidP="00047B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t>Celem opracowania i wdrożeni</w:t>
      </w:r>
      <w:r w:rsidR="00B65EB5" w:rsidRPr="00D43632">
        <w:rPr>
          <w:rFonts w:ascii="Times New Roman" w:hAnsi="Times New Roman"/>
          <w:sz w:val="24"/>
          <w:szCs w:val="24"/>
        </w:rPr>
        <w:t>a</w:t>
      </w:r>
      <w:r w:rsidRPr="00D43632">
        <w:rPr>
          <w:rFonts w:ascii="Times New Roman" w:hAnsi="Times New Roman"/>
          <w:sz w:val="24"/>
          <w:szCs w:val="24"/>
        </w:rPr>
        <w:t xml:space="preserve"> Polityki wynagradzania </w:t>
      </w:r>
      <w:r w:rsidR="001831B0" w:rsidRPr="00D43632">
        <w:rPr>
          <w:rFonts w:ascii="Times New Roman" w:hAnsi="Times New Roman"/>
          <w:sz w:val="24"/>
          <w:szCs w:val="24"/>
        </w:rPr>
        <w:t>pracowników, których działalność zawodowa ma istotny wpływ na profil ryzyka</w:t>
      </w:r>
      <w:r w:rsidR="00047BA4" w:rsidRPr="00D43632">
        <w:rPr>
          <w:rFonts w:ascii="Times New Roman" w:hAnsi="Times New Roman"/>
          <w:sz w:val="24"/>
          <w:szCs w:val="24"/>
        </w:rPr>
        <w:t xml:space="preserve"> (zwanych dalej pracownikami istotnymi)</w:t>
      </w:r>
      <w:r w:rsidR="001831B0" w:rsidRPr="00D43632">
        <w:rPr>
          <w:rFonts w:ascii="Times New Roman" w:hAnsi="Times New Roman"/>
          <w:sz w:val="24"/>
          <w:szCs w:val="24"/>
        </w:rPr>
        <w:t xml:space="preserve"> Banku Spółdzielczego w </w:t>
      </w:r>
      <w:r w:rsidR="003F7CC8" w:rsidRPr="00D43632">
        <w:rPr>
          <w:rFonts w:ascii="Times New Roman" w:hAnsi="Times New Roman"/>
          <w:sz w:val="24"/>
          <w:szCs w:val="24"/>
        </w:rPr>
        <w:t>Iłowej</w:t>
      </w:r>
      <w:r w:rsidRPr="00D43632">
        <w:rPr>
          <w:rFonts w:ascii="Times New Roman" w:hAnsi="Times New Roman"/>
          <w:sz w:val="24"/>
          <w:szCs w:val="24"/>
        </w:rPr>
        <w:t>, zwanej dalej „Polityką” jest</w:t>
      </w:r>
      <w:r w:rsidR="00555166" w:rsidRPr="00D43632">
        <w:rPr>
          <w:rFonts w:ascii="Times New Roman" w:hAnsi="Times New Roman"/>
          <w:sz w:val="24"/>
          <w:szCs w:val="24"/>
        </w:rPr>
        <w:t>:</w:t>
      </w:r>
    </w:p>
    <w:p w14:paraId="518189F7" w14:textId="6443CB36" w:rsidR="00B65EB5" w:rsidRPr="00D43632" w:rsidRDefault="003F7CC8" w:rsidP="00047BA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Hlk90626694"/>
      <w:r w:rsidRPr="00D43632">
        <w:rPr>
          <w:rFonts w:ascii="Times New Roman" w:hAnsi="Times New Roman"/>
          <w:sz w:val="24"/>
          <w:szCs w:val="24"/>
        </w:rPr>
        <w:t>O</w:t>
      </w:r>
      <w:r w:rsidR="00F1181C" w:rsidRPr="00D43632">
        <w:rPr>
          <w:rFonts w:ascii="Times New Roman" w:hAnsi="Times New Roman"/>
          <w:sz w:val="24"/>
          <w:szCs w:val="24"/>
        </w:rPr>
        <w:t>kreślenie zasad ustalania</w:t>
      </w:r>
      <w:r w:rsidR="001831B0" w:rsidRPr="00D43632">
        <w:rPr>
          <w:rFonts w:ascii="Times New Roman" w:hAnsi="Times New Roman"/>
          <w:sz w:val="24"/>
          <w:szCs w:val="24"/>
        </w:rPr>
        <w:t xml:space="preserve"> stałych i</w:t>
      </w:r>
      <w:r w:rsidR="00F1181C" w:rsidRPr="00D43632">
        <w:rPr>
          <w:rFonts w:ascii="Times New Roman" w:hAnsi="Times New Roman"/>
          <w:sz w:val="24"/>
          <w:szCs w:val="24"/>
        </w:rPr>
        <w:t xml:space="preserve"> zmiennych składników </w:t>
      </w:r>
      <w:r w:rsidR="00302661" w:rsidRPr="00D43632">
        <w:rPr>
          <w:rFonts w:ascii="Times New Roman" w:hAnsi="Times New Roman"/>
          <w:sz w:val="24"/>
          <w:szCs w:val="24"/>
        </w:rPr>
        <w:t xml:space="preserve">wynagradzania </w:t>
      </w:r>
      <w:r w:rsidR="001831B0" w:rsidRPr="00D43632">
        <w:rPr>
          <w:rFonts w:ascii="Times New Roman" w:hAnsi="Times New Roman"/>
          <w:sz w:val="24"/>
          <w:szCs w:val="24"/>
        </w:rPr>
        <w:t xml:space="preserve">pracowników, których działalność zawodowa ma istotny wpływ na profil ryzyka Banku Spółdzielczego </w:t>
      </w:r>
      <w:r w:rsidRPr="00D43632">
        <w:rPr>
          <w:rFonts w:ascii="Times New Roman" w:hAnsi="Times New Roman"/>
          <w:sz w:val="24"/>
          <w:szCs w:val="24"/>
        </w:rPr>
        <w:br/>
      </w:r>
      <w:r w:rsidR="001831B0" w:rsidRPr="00D43632">
        <w:rPr>
          <w:rFonts w:ascii="Times New Roman" w:hAnsi="Times New Roman"/>
          <w:sz w:val="24"/>
          <w:szCs w:val="24"/>
        </w:rPr>
        <w:t xml:space="preserve">w </w:t>
      </w:r>
      <w:r w:rsidRPr="00D43632">
        <w:rPr>
          <w:rFonts w:ascii="Times New Roman" w:hAnsi="Times New Roman"/>
          <w:sz w:val="24"/>
          <w:szCs w:val="24"/>
        </w:rPr>
        <w:t>Iłowej</w:t>
      </w:r>
      <w:r w:rsidR="00302661" w:rsidRPr="00D43632">
        <w:rPr>
          <w:rFonts w:ascii="Times New Roman" w:hAnsi="Times New Roman"/>
          <w:sz w:val="24"/>
          <w:szCs w:val="24"/>
        </w:rPr>
        <w:t>, zwanym dalej „Bankiem</w:t>
      </w:r>
      <w:r w:rsidR="00A6671C" w:rsidRPr="00D43632">
        <w:rPr>
          <w:rFonts w:ascii="Times New Roman" w:hAnsi="Times New Roman"/>
          <w:sz w:val="24"/>
          <w:szCs w:val="24"/>
        </w:rPr>
        <w:t>”</w:t>
      </w:r>
      <w:r w:rsidR="00302661" w:rsidRPr="00D43632">
        <w:rPr>
          <w:rFonts w:ascii="Times New Roman" w:hAnsi="Times New Roman"/>
          <w:sz w:val="24"/>
          <w:szCs w:val="24"/>
        </w:rPr>
        <w:t xml:space="preserve">, </w:t>
      </w:r>
      <w:r w:rsidR="00F1181C" w:rsidRPr="00D43632">
        <w:rPr>
          <w:rFonts w:ascii="Times New Roman" w:hAnsi="Times New Roman"/>
          <w:sz w:val="24"/>
          <w:szCs w:val="24"/>
        </w:rPr>
        <w:t>wymienion</w:t>
      </w:r>
      <w:r w:rsidR="00302661" w:rsidRPr="00D43632">
        <w:rPr>
          <w:rFonts w:ascii="Times New Roman" w:hAnsi="Times New Roman"/>
          <w:sz w:val="24"/>
          <w:szCs w:val="24"/>
        </w:rPr>
        <w:t>ych</w:t>
      </w:r>
      <w:r w:rsidR="00F1181C" w:rsidRPr="00D43632">
        <w:rPr>
          <w:rFonts w:ascii="Times New Roman" w:hAnsi="Times New Roman"/>
          <w:sz w:val="24"/>
          <w:szCs w:val="24"/>
        </w:rPr>
        <w:t xml:space="preserve"> w </w:t>
      </w:r>
      <w:r w:rsidR="001831B0" w:rsidRPr="00D43632">
        <w:rPr>
          <w:rFonts w:ascii="Times New Roman" w:hAnsi="Times New Roman"/>
          <w:sz w:val="24"/>
          <w:szCs w:val="24"/>
        </w:rPr>
        <w:t>Rozporządzeniu Ministra Finansów</w:t>
      </w:r>
      <w:r w:rsidR="00FB2941">
        <w:rPr>
          <w:rFonts w:ascii="Times New Roman" w:hAnsi="Times New Roman"/>
          <w:sz w:val="24"/>
          <w:szCs w:val="24"/>
        </w:rPr>
        <w:t>, Funduszy i Polityki Regionalnej</w:t>
      </w:r>
      <w:r w:rsidR="003F309C" w:rsidRPr="00D43632">
        <w:rPr>
          <w:rFonts w:ascii="Times New Roman" w:hAnsi="Times New Roman"/>
          <w:sz w:val="24"/>
          <w:szCs w:val="24"/>
        </w:rPr>
        <w:t xml:space="preserve"> z dnia 0</w:t>
      </w:r>
      <w:r w:rsidR="00FB2941">
        <w:rPr>
          <w:rFonts w:ascii="Times New Roman" w:hAnsi="Times New Roman"/>
          <w:sz w:val="24"/>
          <w:szCs w:val="24"/>
        </w:rPr>
        <w:t>8</w:t>
      </w:r>
      <w:r w:rsidR="003F309C" w:rsidRPr="00D43632">
        <w:rPr>
          <w:rFonts w:ascii="Times New Roman" w:hAnsi="Times New Roman"/>
          <w:sz w:val="24"/>
          <w:szCs w:val="24"/>
        </w:rPr>
        <w:t xml:space="preserve"> </w:t>
      </w:r>
      <w:r w:rsidR="00FB2941">
        <w:rPr>
          <w:rFonts w:ascii="Times New Roman" w:hAnsi="Times New Roman"/>
          <w:sz w:val="24"/>
          <w:szCs w:val="24"/>
        </w:rPr>
        <w:t>czerwca</w:t>
      </w:r>
      <w:r w:rsidR="003F309C" w:rsidRPr="00D43632">
        <w:rPr>
          <w:rFonts w:ascii="Times New Roman" w:hAnsi="Times New Roman"/>
          <w:sz w:val="24"/>
          <w:szCs w:val="24"/>
        </w:rPr>
        <w:t xml:space="preserve"> 20</w:t>
      </w:r>
      <w:r w:rsidR="00FB2941">
        <w:rPr>
          <w:rFonts w:ascii="Times New Roman" w:hAnsi="Times New Roman"/>
          <w:sz w:val="24"/>
          <w:szCs w:val="24"/>
        </w:rPr>
        <w:t>21</w:t>
      </w:r>
      <w:r w:rsidR="003F309C" w:rsidRPr="00D43632">
        <w:rPr>
          <w:rFonts w:ascii="Times New Roman" w:hAnsi="Times New Roman"/>
          <w:sz w:val="24"/>
          <w:szCs w:val="24"/>
        </w:rPr>
        <w:t>r.</w:t>
      </w:r>
      <w:r w:rsidR="00FB2941">
        <w:rPr>
          <w:rFonts w:ascii="Times New Roman" w:hAnsi="Times New Roman"/>
          <w:sz w:val="24"/>
          <w:szCs w:val="24"/>
        </w:rPr>
        <w:t xml:space="preserve"> oraz Rekomendacji Z Komisji nadzoru Finansowego.</w:t>
      </w:r>
    </w:p>
    <w:bookmarkEnd w:id="0"/>
    <w:p w14:paraId="7196BA18" w14:textId="779EF9D5" w:rsidR="00555166" w:rsidRPr="00D43632" w:rsidRDefault="003F7CC8" w:rsidP="00047BA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43632">
        <w:rPr>
          <w:rFonts w:ascii="Times New Roman" w:hAnsi="Times New Roman"/>
          <w:sz w:val="24"/>
          <w:szCs w:val="24"/>
          <w:lang w:eastAsia="pl-PL"/>
        </w:rPr>
        <w:t>W</w:t>
      </w:r>
      <w:r w:rsidR="00555166" w:rsidRPr="00D43632">
        <w:rPr>
          <w:rFonts w:ascii="Times New Roman" w:hAnsi="Times New Roman"/>
          <w:sz w:val="24"/>
          <w:szCs w:val="24"/>
          <w:lang w:eastAsia="pl-PL"/>
        </w:rPr>
        <w:t xml:space="preserve">spieranie prawidłowego i skutecznego zarządzania ryzykiem i nie zachęcanie do podejmowania nadmiernego ryzyka wykraczającego poza zaakceptowaną przez </w:t>
      </w:r>
      <w:r w:rsidRPr="00D43632">
        <w:rPr>
          <w:rFonts w:ascii="Times New Roman" w:hAnsi="Times New Roman"/>
          <w:sz w:val="24"/>
          <w:szCs w:val="24"/>
          <w:lang w:eastAsia="pl-PL"/>
        </w:rPr>
        <w:t>Radę N</w:t>
      </w:r>
      <w:r w:rsidR="00555166" w:rsidRPr="00D43632">
        <w:rPr>
          <w:rFonts w:ascii="Times New Roman" w:hAnsi="Times New Roman"/>
          <w:sz w:val="24"/>
          <w:szCs w:val="24"/>
          <w:lang w:eastAsia="pl-PL"/>
        </w:rPr>
        <w:t>ad</w:t>
      </w:r>
      <w:r w:rsidR="00047BA4" w:rsidRPr="00D43632">
        <w:rPr>
          <w:rFonts w:ascii="Times New Roman" w:hAnsi="Times New Roman"/>
          <w:sz w:val="24"/>
          <w:szCs w:val="24"/>
          <w:lang w:eastAsia="pl-PL"/>
        </w:rPr>
        <w:t>zorczą skłonność do ryzyka</w:t>
      </w:r>
      <w:r w:rsidR="00D43632">
        <w:rPr>
          <w:rFonts w:ascii="Times New Roman" w:hAnsi="Times New Roman"/>
          <w:sz w:val="24"/>
          <w:szCs w:val="24"/>
          <w:lang w:eastAsia="pl-PL"/>
        </w:rPr>
        <w:t>.</w:t>
      </w:r>
    </w:p>
    <w:p w14:paraId="226BDD2D" w14:textId="4FC73C95" w:rsidR="0074058D" w:rsidRPr="00082FA0" w:rsidRDefault="003F7CC8" w:rsidP="00082FA0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  <w:lang w:eastAsia="pl-PL"/>
        </w:rPr>
        <w:t>W</w:t>
      </w:r>
      <w:r w:rsidR="00555166" w:rsidRPr="00D43632">
        <w:rPr>
          <w:rFonts w:ascii="Times New Roman" w:hAnsi="Times New Roman"/>
          <w:sz w:val="24"/>
          <w:szCs w:val="24"/>
          <w:lang w:eastAsia="pl-PL"/>
        </w:rPr>
        <w:t>spieranie realizacji strategii działalności oraz ograniczanie konfliktu interesów.</w:t>
      </w:r>
    </w:p>
    <w:p w14:paraId="1F10D81F" w14:textId="77777777" w:rsidR="00F1181C" w:rsidRPr="00D43632" w:rsidRDefault="00F1181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t>§</w:t>
      </w:r>
      <w:r w:rsidR="00302661" w:rsidRPr="00D43632">
        <w:rPr>
          <w:rFonts w:ascii="Times New Roman" w:hAnsi="Times New Roman"/>
          <w:sz w:val="24"/>
          <w:szCs w:val="24"/>
        </w:rPr>
        <w:t xml:space="preserve"> 2</w:t>
      </w:r>
    </w:p>
    <w:p w14:paraId="2E6924E6" w14:textId="68F82EE0" w:rsidR="00FB2941" w:rsidRPr="00D43632" w:rsidRDefault="00302661" w:rsidP="00CC60C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90626865"/>
      <w:r w:rsidRPr="00D43632">
        <w:rPr>
          <w:rFonts w:ascii="Times New Roman" w:hAnsi="Times New Roman"/>
          <w:sz w:val="24"/>
          <w:szCs w:val="24"/>
        </w:rPr>
        <w:t>Zapisy niniejszej polityki obejmują:</w:t>
      </w:r>
    </w:p>
    <w:p w14:paraId="6CE6CBB3" w14:textId="49B672C4" w:rsidR="00FB2941" w:rsidRDefault="00FB2941" w:rsidP="00FB294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Ogólne zasady wynagradzania w Banku.</w:t>
      </w:r>
    </w:p>
    <w:p w14:paraId="6963EAB2" w14:textId="12B961BA" w:rsidR="00FB2941" w:rsidRPr="00FB2941" w:rsidRDefault="00047BA4" w:rsidP="00FB2941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t>S</w:t>
      </w:r>
      <w:r w:rsidR="001831B0" w:rsidRPr="00D43632">
        <w:rPr>
          <w:rFonts w:ascii="Times New Roman" w:hAnsi="Times New Roman"/>
          <w:sz w:val="24"/>
          <w:szCs w:val="24"/>
        </w:rPr>
        <w:t>tałe składniki wynagradzania,</w:t>
      </w:r>
      <w:r w:rsidR="008B610C" w:rsidRPr="00D43632">
        <w:rPr>
          <w:rFonts w:ascii="Times New Roman" w:hAnsi="Times New Roman"/>
          <w:sz w:val="24"/>
          <w:szCs w:val="24"/>
        </w:rPr>
        <w:t xml:space="preserve"> rozumiane jako</w:t>
      </w:r>
      <w:r w:rsidR="00FB2941">
        <w:rPr>
          <w:rFonts w:ascii="Times New Roman" w:hAnsi="Times New Roman"/>
          <w:sz w:val="24"/>
          <w:szCs w:val="24"/>
        </w:rPr>
        <w:t xml:space="preserve"> </w:t>
      </w:r>
      <w:r w:rsidR="00FB2941" w:rsidRPr="00D43632">
        <w:rPr>
          <w:rFonts w:ascii="Times New Roman" w:hAnsi="Times New Roman"/>
          <w:sz w:val="24"/>
          <w:szCs w:val="24"/>
        </w:rPr>
        <w:t>wynagrodzenie zasadnicz</w:t>
      </w:r>
      <w:r w:rsidR="00FB2941">
        <w:rPr>
          <w:rFonts w:ascii="Times New Roman" w:hAnsi="Times New Roman"/>
          <w:sz w:val="24"/>
          <w:szCs w:val="24"/>
        </w:rPr>
        <w:t>e.</w:t>
      </w:r>
    </w:p>
    <w:p w14:paraId="7C96F2FB" w14:textId="00D43E3A" w:rsidR="00302661" w:rsidRPr="00D43632" w:rsidRDefault="00047BA4" w:rsidP="008B61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t>Z</w:t>
      </w:r>
      <w:r w:rsidR="00302661" w:rsidRPr="00D43632">
        <w:rPr>
          <w:rFonts w:ascii="Times New Roman" w:hAnsi="Times New Roman"/>
          <w:sz w:val="24"/>
          <w:szCs w:val="24"/>
        </w:rPr>
        <w:t>mienne składniki wynagradzania, rozumiane jako premia uznaniowa,</w:t>
      </w:r>
    </w:p>
    <w:p w14:paraId="45F48E6E" w14:textId="77777777" w:rsidR="0054415A" w:rsidRPr="00D43632" w:rsidRDefault="001831B0" w:rsidP="008B610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t>Zasady przyznawania i wypłacania zmiennych składników wynagradzania</w:t>
      </w:r>
      <w:r w:rsidR="00D25F38" w:rsidRPr="00D43632">
        <w:rPr>
          <w:rFonts w:ascii="Times New Roman" w:hAnsi="Times New Roman"/>
          <w:sz w:val="24"/>
          <w:szCs w:val="24"/>
        </w:rPr>
        <w:t>.</w:t>
      </w:r>
      <w:r w:rsidR="0054415A" w:rsidRPr="00D43632">
        <w:rPr>
          <w:rFonts w:ascii="Times New Roman" w:hAnsi="Times New Roman"/>
          <w:sz w:val="24"/>
          <w:szCs w:val="24"/>
        </w:rPr>
        <w:t xml:space="preserve"> </w:t>
      </w:r>
    </w:p>
    <w:p w14:paraId="3A81B233" w14:textId="7058C4E2" w:rsidR="0074058D" w:rsidRPr="00082FA0" w:rsidRDefault="00FB2941" w:rsidP="00082FA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Zasady ustalania wskaźnika relacji średniego wynagrodzenia członków Zarządu do średniego wynagr</w:t>
      </w:r>
      <w:r w:rsidR="00472C18">
        <w:rPr>
          <w:rFonts w:ascii="Times New Roman" w:hAnsi="Times New Roman"/>
          <w:sz w:val="24"/>
          <w:szCs w:val="24"/>
        </w:rPr>
        <w:t>adzania pracowników.</w:t>
      </w:r>
      <w:bookmarkEnd w:id="1"/>
    </w:p>
    <w:p w14:paraId="154CA409" w14:textId="143183A0" w:rsidR="00472C18" w:rsidRPr="00D43632" w:rsidRDefault="00F1181C" w:rsidP="00082FA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t>§</w:t>
      </w:r>
      <w:r w:rsidR="00582B8C" w:rsidRPr="00D43632">
        <w:rPr>
          <w:rFonts w:ascii="Times New Roman" w:hAnsi="Times New Roman"/>
          <w:sz w:val="24"/>
          <w:szCs w:val="24"/>
        </w:rPr>
        <w:t xml:space="preserve"> </w:t>
      </w:r>
      <w:r w:rsidR="00B216D0" w:rsidRPr="00D43632">
        <w:rPr>
          <w:rFonts w:ascii="Times New Roman" w:hAnsi="Times New Roman"/>
          <w:sz w:val="24"/>
          <w:szCs w:val="24"/>
        </w:rPr>
        <w:t>3</w:t>
      </w:r>
    </w:p>
    <w:p w14:paraId="63FAC43D" w14:textId="77777777" w:rsidR="00472C18" w:rsidRPr="00472C18" w:rsidRDefault="00472C18" w:rsidP="00082FA0">
      <w:pPr>
        <w:numPr>
          <w:ilvl w:val="0"/>
          <w:numId w:val="20"/>
        </w:numPr>
        <w:spacing w:after="0" w:line="276" w:lineRule="auto"/>
        <w:ind w:left="284" w:hanging="710"/>
        <w:jc w:val="both"/>
        <w:rPr>
          <w:rFonts w:ascii="Times New Roman" w:hAnsi="Times New Roman"/>
          <w:sz w:val="24"/>
          <w:szCs w:val="24"/>
        </w:rPr>
      </w:pPr>
      <w:bookmarkStart w:id="2" w:name="_Hlk90627021"/>
      <w:r w:rsidRPr="00472C18">
        <w:rPr>
          <w:rFonts w:ascii="Times New Roman" w:hAnsi="Times New Roman"/>
          <w:sz w:val="24"/>
          <w:szCs w:val="24"/>
        </w:rPr>
        <w:t xml:space="preserve">Wynagrodzenia w Banku obejmują wypłatę stałych i zmiennych składników wynagradzania. </w:t>
      </w:r>
    </w:p>
    <w:p w14:paraId="26474854" w14:textId="77777777" w:rsidR="00472C18" w:rsidRPr="00472C18" w:rsidRDefault="00472C18" w:rsidP="00082FA0">
      <w:pPr>
        <w:numPr>
          <w:ilvl w:val="0"/>
          <w:numId w:val="20"/>
        </w:numPr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72C18">
        <w:rPr>
          <w:rFonts w:ascii="Times New Roman" w:hAnsi="Times New Roman"/>
          <w:sz w:val="24"/>
          <w:szCs w:val="24"/>
        </w:rPr>
        <w:t>Wynagrodzenia członków rady nadzorczej ustala Zebranie Przedstawicieli, zgodnie ze Statutem Banku.</w:t>
      </w:r>
    </w:p>
    <w:p w14:paraId="17AE9523" w14:textId="12E0A62C" w:rsidR="00472C18" w:rsidRDefault="00472C18" w:rsidP="00082FA0">
      <w:pPr>
        <w:numPr>
          <w:ilvl w:val="0"/>
          <w:numId w:val="20"/>
        </w:numPr>
        <w:tabs>
          <w:tab w:val="left" w:pos="0"/>
        </w:tabs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72C18">
        <w:rPr>
          <w:rFonts w:ascii="Times New Roman" w:hAnsi="Times New Roman"/>
          <w:sz w:val="24"/>
          <w:szCs w:val="24"/>
        </w:rPr>
        <w:t xml:space="preserve">Wynagrodzenia dla członków Zarządu ustala Rada Nadzorcza – szczegółowe zasady </w:t>
      </w:r>
      <w:r w:rsidRPr="0003679F">
        <w:rPr>
          <w:rFonts w:ascii="Times New Roman" w:hAnsi="Times New Roman"/>
          <w:sz w:val="24"/>
          <w:szCs w:val="24"/>
        </w:rPr>
        <w:t xml:space="preserve">wynagradzania członków Zarządu są określone w zatwierdzonym przez Radę Nadzorczą Regulaminie wynagradzania </w:t>
      </w:r>
      <w:r w:rsidR="0003679F">
        <w:rPr>
          <w:rFonts w:ascii="Times New Roman" w:hAnsi="Times New Roman"/>
          <w:sz w:val="24"/>
          <w:szCs w:val="24"/>
        </w:rPr>
        <w:t>pracowników</w:t>
      </w:r>
      <w:r w:rsidRPr="0003679F">
        <w:rPr>
          <w:rFonts w:ascii="Times New Roman" w:hAnsi="Times New Roman"/>
          <w:sz w:val="24"/>
          <w:szCs w:val="24"/>
        </w:rPr>
        <w:t>.</w:t>
      </w:r>
    </w:p>
    <w:p w14:paraId="53A4597B" w14:textId="77777777" w:rsidR="00472C18" w:rsidRPr="00472C18" w:rsidRDefault="00472C18" w:rsidP="00082FA0">
      <w:pPr>
        <w:numPr>
          <w:ilvl w:val="0"/>
          <w:numId w:val="20"/>
        </w:numPr>
        <w:tabs>
          <w:tab w:val="left" w:pos="0"/>
        </w:tabs>
        <w:spacing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472C18">
        <w:rPr>
          <w:rFonts w:ascii="Times New Roman" w:hAnsi="Times New Roman"/>
          <w:sz w:val="24"/>
          <w:szCs w:val="24"/>
        </w:rPr>
        <w:t>Wynagrodzenia dla pracowników ustala Prezes Zarządu, pełniący funkcję kierownika zakładu pracy – szczegółowe zasady wynagradzania pracowników są określone w zatwierdzonym przez Radę Nadzorczą Regulaminie wynagradzania pracowników.</w:t>
      </w:r>
    </w:p>
    <w:p w14:paraId="6309B8CB" w14:textId="77777777" w:rsidR="00472C18" w:rsidRPr="00472C18" w:rsidRDefault="00472C18" w:rsidP="00082FA0">
      <w:pPr>
        <w:numPr>
          <w:ilvl w:val="0"/>
          <w:numId w:val="20"/>
        </w:numPr>
        <w:tabs>
          <w:tab w:val="left" w:pos="0"/>
        </w:tabs>
        <w:spacing w:after="0" w:line="276" w:lineRule="auto"/>
        <w:ind w:hanging="786"/>
        <w:jc w:val="both"/>
        <w:rPr>
          <w:rFonts w:ascii="Times New Roman" w:hAnsi="Times New Roman"/>
          <w:sz w:val="24"/>
          <w:szCs w:val="24"/>
        </w:rPr>
      </w:pPr>
      <w:r w:rsidRPr="00472C18">
        <w:rPr>
          <w:rFonts w:ascii="Times New Roman" w:hAnsi="Times New Roman"/>
          <w:sz w:val="24"/>
          <w:szCs w:val="24"/>
        </w:rPr>
        <w:t>Zasady wynagradzania w Banku są neutralne pod względem płci.</w:t>
      </w:r>
    </w:p>
    <w:p w14:paraId="54B37244" w14:textId="1A8C6DBC" w:rsidR="00472C18" w:rsidRDefault="00472C18" w:rsidP="00082FA0">
      <w:pPr>
        <w:numPr>
          <w:ilvl w:val="0"/>
          <w:numId w:val="20"/>
        </w:numPr>
        <w:tabs>
          <w:tab w:val="left" w:pos="0"/>
        </w:tabs>
        <w:spacing w:after="0" w:line="276" w:lineRule="auto"/>
        <w:ind w:hanging="786"/>
        <w:jc w:val="both"/>
        <w:rPr>
          <w:rFonts w:ascii="Times New Roman" w:hAnsi="Times New Roman"/>
          <w:sz w:val="24"/>
          <w:szCs w:val="24"/>
        </w:rPr>
      </w:pPr>
      <w:r w:rsidRPr="00472C18">
        <w:rPr>
          <w:rFonts w:ascii="Times New Roman" w:hAnsi="Times New Roman"/>
          <w:sz w:val="24"/>
          <w:szCs w:val="24"/>
        </w:rPr>
        <w:t>Wynagrodzenia przyznawane w Banku mają charakter wyłącznie pieniężny</w:t>
      </w:r>
      <w:r w:rsidR="00BB065C">
        <w:rPr>
          <w:rFonts w:ascii="Times New Roman" w:hAnsi="Times New Roman"/>
          <w:sz w:val="24"/>
          <w:szCs w:val="24"/>
        </w:rPr>
        <w:t>.</w:t>
      </w:r>
    </w:p>
    <w:p w14:paraId="185A9613" w14:textId="77777777" w:rsidR="00082FA0" w:rsidRPr="008A7A35" w:rsidRDefault="00082FA0" w:rsidP="00082FA0">
      <w:pPr>
        <w:tabs>
          <w:tab w:val="left" w:pos="0"/>
        </w:tabs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bookmarkEnd w:id="2"/>
    <w:p w14:paraId="653DFFB8" w14:textId="77777777" w:rsidR="00F1181C" w:rsidRPr="00D43632" w:rsidRDefault="00F1181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t>§</w:t>
      </w:r>
      <w:r w:rsidR="00B216D0" w:rsidRPr="00D43632">
        <w:rPr>
          <w:rFonts w:ascii="Times New Roman" w:hAnsi="Times New Roman"/>
          <w:sz w:val="24"/>
          <w:szCs w:val="24"/>
        </w:rPr>
        <w:t xml:space="preserve"> 4</w:t>
      </w:r>
    </w:p>
    <w:p w14:paraId="4F41B665" w14:textId="15008616" w:rsidR="00BB065C" w:rsidRDefault="008B610C" w:rsidP="00BB065C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90627341"/>
      <w:r w:rsidRPr="00D43632">
        <w:rPr>
          <w:rFonts w:ascii="Times New Roman" w:hAnsi="Times New Roman"/>
          <w:sz w:val="24"/>
          <w:szCs w:val="24"/>
        </w:rPr>
        <w:lastRenderedPageBreak/>
        <w:t xml:space="preserve">Bank </w:t>
      </w:r>
      <w:r w:rsidR="00BB065C">
        <w:rPr>
          <w:rFonts w:ascii="Times New Roman" w:hAnsi="Times New Roman"/>
          <w:sz w:val="24"/>
          <w:szCs w:val="24"/>
        </w:rPr>
        <w:t xml:space="preserve">przeprowadza </w:t>
      </w:r>
      <w:r w:rsidRPr="00D43632">
        <w:rPr>
          <w:rFonts w:ascii="Times New Roman" w:hAnsi="Times New Roman"/>
          <w:sz w:val="24"/>
          <w:szCs w:val="24"/>
        </w:rPr>
        <w:t xml:space="preserve">raz w roku </w:t>
      </w:r>
      <w:r w:rsidR="00BB065C">
        <w:rPr>
          <w:rFonts w:ascii="Times New Roman" w:hAnsi="Times New Roman"/>
          <w:sz w:val="24"/>
          <w:szCs w:val="24"/>
        </w:rPr>
        <w:t>weryfikację</w:t>
      </w:r>
      <w:r w:rsidRPr="00D43632">
        <w:rPr>
          <w:rFonts w:ascii="Times New Roman" w:hAnsi="Times New Roman"/>
          <w:sz w:val="24"/>
          <w:szCs w:val="24"/>
        </w:rPr>
        <w:t xml:space="preserve"> stanowisk</w:t>
      </w:r>
      <w:r w:rsidR="00FF3414" w:rsidRPr="00D43632">
        <w:rPr>
          <w:rFonts w:ascii="Times New Roman" w:hAnsi="Times New Roman"/>
          <w:sz w:val="24"/>
          <w:szCs w:val="24"/>
        </w:rPr>
        <w:t xml:space="preserve">, występujących w Banku oraz </w:t>
      </w:r>
      <w:r w:rsidR="00BB065C">
        <w:rPr>
          <w:rFonts w:ascii="Times New Roman" w:hAnsi="Times New Roman"/>
          <w:sz w:val="24"/>
          <w:szCs w:val="24"/>
        </w:rPr>
        <w:t xml:space="preserve"> określa krąg pracowników, których działalność zawodowa ma istotny wpływ na jego profil </w:t>
      </w:r>
      <w:r w:rsidR="000932F8">
        <w:rPr>
          <w:rFonts w:ascii="Times New Roman" w:hAnsi="Times New Roman"/>
          <w:sz w:val="24"/>
          <w:szCs w:val="24"/>
        </w:rPr>
        <w:t xml:space="preserve"> ryzyka na podstawie zapisów </w:t>
      </w:r>
      <w:r w:rsidR="00D64168">
        <w:rPr>
          <w:rFonts w:ascii="Times New Roman" w:hAnsi="Times New Roman"/>
          <w:sz w:val="24"/>
          <w:szCs w:val="24"/>
        </w:rPr>
        <w:t>Rozporządzenia Parlamentu Europejskiego i Rady 2021/923</w:t>
      </w:r>
      <w:r w:rsidR="00BB065C">
        <w:rPr>
          <w:rFonts w:ascii="Times New Roman" w:hAnsi="Times New Roman"/>
          <w:sz w:val="24"/>
          <w:szCs w:val="24"/>
        </w:rPr>
        <w:t>.</w:t>
      </w:r>
      <w:r w:rsidR="008A7A35" w:rsidRPr="008A7A35">
        <w:rPr>
          <w:rFonts w:ascii="Times New Roman" w:hAnsi="Times New Roman"/>
          <w:sz w:val="24"/>
          <w:szCs w:val="24"/>
        </w:rPr>
        <w:t xml:space="preserve"> </w:t>
      </w:r>
    </w:p>
    <w:p w14:paraId="5B3141A3" w14:textId="77777777" w:rsidR="00D64168" w:rsidRPr="00D64168" w:rsidRDefault="00D64168" w:rsidP="00D64168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64168">
        <w:rPr>
          <w:rFonts w:ascii="Times New Roman" w:hAnsi="Times New Roman"/>
          <w:sz w:val="24"/>
          <w:szCs w:val="24"/>
        </w:rPr>
        <w:t>Osoby na stanowiskach istotnych identyfikuje się w oparciu o dwa kryteria oceny:</w:t>
      </w:r>
    </w:p>
    <w:p w14:paraId="0BAFEE19" w14:textId="77777777" w:rsidR="00D64168" w:rsidRDefault="00D64168" w:rsidP="00D64168">
      <w:pPr>
        <w:pStyle w:val="Akapitzlist"/>
        <w:numPr>
          <w:ilvl w:val="1"/>
          <w:numId w:val="2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4" w:name="_Hlk88483976"/>
      <w:r>
        <w:rPr>
          <w:rFonts w:ascii="Times New Roman" w:hAnsi="Times New Roman"/>
          <w:sz w:val="24"/>
          <w:szCs w:val="24"/>
        </w:rPr>
        <w:t>Kryterium jakościowe:</w:t>
      </w:r>
    </w:p>
    <w:p w14:paraId="774DED6D" w14:textId="77777777" w:rsidR="00D64168" w:rsidRDefault="00D64168" w:rsidP="00D64168">
      <w:pPr>
        <w:pStyle w:val="Akapitzlist"/>
        <w:numPr>
          <w:ilvl w:val="2"/>
          <w:numId w:val="25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Pracownicy, (którzy) pełnią obowiązki kierownicze mogący podejmować strategiczne lub inne decyzje o zasadniczym znaczeniu, które mają wpływ na działalność gospodarczą lub stosowane ramy kontroli. </w:t>
      </w:r>
    </w:p>
    <w:p w14:paraId="039A5F38" w14:textId="77777777" w:rsidR="00D64168" w:rsidRDefault="00D64168" w:rsidP="00D64168">
      <w:pPr>
        <w:pStyle w:val="Akapitzlist"/>
        <w:numPr>
          <w:ilvl w:val="2"/>
          <w:numId w:val="25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pełni obowiązki kierownicze w odniesieniu do jakiejkolwiek z kategorii ryzyka określonych w art. 79–87 dyrektywy 2013/36/UE  (kredytowe, rezydualne, koncentracji, rynkowe, stopy procentowej, operacyjne, płynności, nadmiernej dźwigni finansowej),</w:t>
      </w:r>
    </w:p>
    <w:p w14:paraId="54439B1E" w14:textId="77777777" w:rsidR="00D64168" w:rsidRDefault="00D64168" w:rsidP="00D64168">
      <w:pPr>
        <w:pStyle w:val="Akapitzlist"/>
        <w:numPr>
          <w:ilvl w:val="2"/>
          <w:numId w:val="25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odnośnie do ekspozycji na ryzyko kredytowe i kontrahenta kwoty nominalnej na transakcję, która to kwota stanowi 0,5 % kapitału podstawowego </w:t>
      </w:r>
      <w:proofErr w:type="spellStart"/>
      <w:r>
        <w:rPr>
          <w:rFonts w:ascii="Times New Roman" w:hAnsi="Times New Roman"/>
          <w:sz w:val="24"/>
          <w:szCs w:val="24"/>
        </w:rPr>
        <w:t>Tier</w:t>
      </w:r>
      <w:proofErr w:type="spellEnd"/>
      <w:r>
        <w:rPr>
          <w:rFonts w:ascii="Times New Roman" w:hAnsi="Times New Roman"/>
          <w:sz w:val="24"/>
          <w:szCs w:val="24"/>
        </w:rPr>
        <w:t xml:space="preserve"> I instytucji i wynosi co najmniej 5 mln EUR, pracownik ma uprawnienia do podejmowania, zatwierdzania lub wetowania decyzji w sprawie takiej ekspozycji na ryzyko kredytowe;</w:t>
      </w:r>
    </w:p>
    <w:p w14:paraId="40A2BB72" w14:textId="77777777" w:rsidR="00D64168" w:rsidRDefault="00D64168" w:rsidP="00D64168">
      <w:pPr>
        <w:pStyle w:val="Akapitzlist"/>
        <w:numPr>
          <w:ilvl w:val="2"/>
          <w:numId w:val="25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jest kierownikiem grupy pracowników, którzy mają indywidualne uprawnienia do zobowiązania danej insty</w:t>
      </w:r>
      <w:r>
        <w:rPr>
          <w:rFonts w:ascii="Times New Roman" w:hAnsi="Times New Roman"/>
          <w:sz w:val="24"/>
          <w:szCs w:val="24"/>
        </w:rPr>
        <w:softHyphen/>
        <w:t>tucji do przeprowadzania transakcji w wysokości o której mowa w li. c,</w:t>
      </w:r>
    </w:p>
    <w:p w14:paraId="3DFDCD52" w14:textId="77777777" w:rsidR="00D64168" w:rsidRDefault="00D64168" w:rsidP="00D64168">
      <w:pPr>
        <w:pStyle w:val="Akapitzlist"/>
        <w:numPr>
          <w:ilvl w:val="2"/>
          <w:numId w:val="2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pracownik posiada uprawnienia do podejmowania decyzji w sprawie nowych produktów bankowych.</w:t>
      </w:r>
    </w:p>
    <w:p w14:paraId="4CBA9283" w14:textId="77777777" w:rsidR="00D64168" w:rsidRDefault="00D64168" w:rsidP="00D64168">
      <w:pPr>
        <w:pStyle w:val="Akapitzlist"/>
        <w:numPr>
          <w:ilvl w:val="1"/>
          <w:numId w:val="2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Kryterium ilościowe - pracownik ma istotny wpływ na profil ryzyka instytucji, jeżeli pracownikowi, przyznano w poprzednim roku obrachunkowym lub za poprzedni rok obrachunkowy łączne wynagrodzenie równe co najmniej 750 000 EUR.</w:t>
      </w:r>
      <w:bookmarkEnd w:id="4"/>
    </w:p>
    <w:p w14:paraId="2C938F9F" w14:textId="77777777" w:rsidR="00D64168" w:rsidRDefault="00D64168" w:rsidP="00D64168">
      <w:pPr>
        <w:pStyle w:val="Akapitzlist"/>
        <w:numPr>
          <w:ilvl w:val="0"/>
          <w:numId w:val="24"/>
        </w:numPr>
        <w:spacing w:after="0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stanowisk istotnych o których mowa w §24 Rozporządzenia Ministra Finansów, Funduszy i Polityki Regionalnej z dnia 08.06.2021r. oraz w Rozporządzeniu 923/2021 Parlamentu Europejskiego i Rady (UE) w Banku zalicza się:</w:t>
      </w:r>
    </w:p>
    <w:p w14:paraId="33F98D0C" w14:textId="77777777" w:rsidR="00D64168" w:rsidRDefault="00D64168" w:rsidP="00D6416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Członków Rady Nadzorczej</w:t>
      </w:r>
    </w:p>
    <w:p w14:paraId="07A4C760" w14:textId="77777777" w:rsidR="00D64168" w:rsidRDefault="00D64168" w:rsidP="00D64168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Członków Zarządu.</w:t>
      </w:r>
    </w:p>
    <w:p w14:paraId="4015A0FB" w14:textId="6AC8E845" w:rsidR="00BB065C" w:rsidRPr="00BB065C" w:rsidRDefault="008A7A35" w:rsidP="00D64168">
      <w:pPr>
        <w:numPr>
          <w:ilvl w:val="0"/>
          <w:numId w:val="28"/>
        </w:numPr>
        <w:spacing w:line="276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t>Z uwagi na fakt, że Bank nie udziela kredytów przekraczających 5 mln EUR oraz Bank nie posiada jednostek istotnych w rozumieniu Rozporządzenia 575/2013 PE, do stanowisk istotnych nie zalicza się innych stanowisk w Banku.</w:t>
      </w:r>
    </w:p>
    <w:bookmarkEnd w:id="3"/>
    <w:p w14:paraId="58E7B68F" w14:textId="77777777" w:rsidR="00FF3414" w:rsidRPr="00D43632" w:rsidRDefault="00FF3414" w:rsidP="00FF341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lastRenderedPageBreak/>
        <w:t>§ 5</w:t>
      </w:r>
    </w:p>
    <w:p w14:paraId="4C5371EE" w14:textId="77777777" w:rsidR="001831B0" w:rsidRPr="00D43632" w:rsidRDefault="001831B0" w:rsidP="00047B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3632">
        <w:rPr>
          <w:rFonts w:ascii="Times New Roman" w:hAnsi="Times New Roman"/>
          <w:sz w:val="24"/>
          <w:szCs w:val="24"/>
        </w:rPr>
        <w:t>Do składników wynagradzania zalicza się: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4367"/>
        <w:gridCol w:w="2747"/>
      </w:tblGrid>
      <w:tr w:rsidR="00D43632" w:rsidRPr="00D43632" w14:paraId="32EB26A4" w14:textId="77777777" w:rsidTr="00DC77D8">
        <w:trPr>
          <w:jc w:val="center"/>
        </w:trPr>
        <w:tc>
          <w:tcPr>
            <w:tcW w:w="2296" w:type="dxa"/>
            <w:shd w:val="clear" w:color="auto" w:fill="auto"/>
          </w:tcPr>
          <w:p w14:paraId="38468A1C" w14:textId="77777777" w:rsidR="00FF3414" w:rsidRPr="00D43632" w:rsidRDefault="00FF3414" w:rsidP="00B216D0">
            <w:pPr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7" w:type="dxa"/>
            <w:shd w:val="clear" w:color="auto" w:fill="auto"/>
          </w:tcPr>
          <w:p w14:paraId="052D1510" w14:textId="77777777" w:rsidR="00FF3414" w:rsidRPr="00D43632" w:rsidRDefault="00FF3414" w:rsidP="0074058D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Stałe składniki pieniężne</w:t>
            </w:r>
          </w:p>
        </w:tc>
        <w:tc>
          <w:tcPr>
            <w:tcW w:w="2747" w:type="dxa"/>
            <w:shd w:val="clear" w:color="auto" w:fill="auto"/>
          </w:tcPr>
          <w:p w14:paraId="2D8DC5D4" w14:textId="77777777" w:rsidR="00FF3414" w:rsidRPr="00D43632" w:rsidRDefault="00FF3414" w:rsidP="0074058D">
            <w:pPr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Zmienne składniki pieniężne</w:t>
            </w:r>
          </w:p>
        </w:tc>
      </w:tr>
      <w:tr w:rsidR="00D43632" w:rsidRPr="00D43632" w14:paraId="14301A1C" w14:textId="77777777" w:rsidTr="00DC77D8">
        <w:trPr>
          <w:jc w:val="center"/>
        </w:trPr>
        <w:tc>
          <w:tcPr>
            <w:tcW w:w="2296" w:type="dxa"/>
            <w:shd w:val="clear" w:color="auto" w:fill="auto"/>
          </w:tcPr>
          <w:p w14:paraId="02362624" w14:textId="77777777" w:rsidR="00FF3414" w:rsidRPr="00D43632" w:rsidRDefault="00FF3414" w:rsidP="00B216D0">
            <w:pPr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Przewodniczący Rady Nadzorczej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261EE45" w14:textId="180F8AEF" w:rsidR="00FF3414" w:rsidRPr="00D43632" w:rsidRDefault="00FF3414" w:rsidP="0074058D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Wynagrodzenie w formie ryczałtu miesięcznego</w:t>
            </w:r>
            <w:r w:rsidR="00B90D5D" w:rsidRPr="00D43632">
              <w:rPr>
                <w:rFonts w:ascii="Times New Roman" w:hAnsi="Times New Roman"/>
                <w:sz w:val="24"/>
                <w:szCs w:val="24"/>
              </w:rPr>
              <w:t xml:space="preserve"> oraz udział w szkoleniach, których koszt ponosi Bank</w:t>
            </w:r>
            <w:r w:rsidRPr="00D43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31FEB9F1" w14:textId="77777777" w:rsidR="00FF3414" w:rsidRPr="00D43632" w:rsidRDefault="00FF3414" w:rsidP="00DC77D8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  <w:tr w:rsidR="00D43632" w:rsidRPr="00D43632" w14:paraId="4AB7824E" w14:textId="77777777" w:rsidTr="00DC77D8">
        <w:trPr>
          <w:jc w:val="center"/>
        </w:trPr>
        <w:tc>
          <w:tcPr>
            <w:tcW w:w="2296" w:type="dxa"/>
            <w:shd w:val="clear" w:color="auto" w:fill="auto"/>
          </w:tcPr>
          <w:p w14:paraId="1466698F" w14:textId="77777777" w:rsidR="00FF3414" w:rsidRPr="00D43632" w:rsidRDefault="00FF3414" w:rsidP="00DC77D8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Członkowie Rady Nadzorczej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7EC4E12" w14:textId="4F03CD5E" w:rsidR="00FF3414" w:rsidRPr="00D43632" w:rsidRDefault="00D43632" w:rsidP="0074058D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Wynagrodzenie z</w:t>
            </w:r>
            <w:r w:rsidR="00FF3414" w:rsidRPr="00D43632">
              <w:rPr>
                <w:rFonts w:ascii="Times New Roman" w:hAnsi="Times New Roman"/>
                <w:sz w:val="24"/>
                <w:szCs w:val="24"/>
              </w:rPr>
              <w:t>a każde odbyte posiedzenie</w:t>
            </w:r>
            <w:r w:rsidR="00B90D5D" w:rsidRPr="00D43632">
              <w:rPr>
                <w:rFonts w:ascii="Times New Roman" w:hAnsi="Times New Roman"/>
                <w:sz w:val="24"/>
                <w:szCs w:val="24"/>
              </w:rPr>
              <w:t xml:space="preserve"> oraz za udział w szkoleniach, których koszt ponosi Bank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7F7BC813" w14:textId="77777777" w:rsidR="00FF3414" w:rsidRPr="00D43632" w:rsidRDefault="00FF3414" w:rsidP="00DC77D8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</w:tr>
      <w:tr w:rsidR="002A5F7F" w:rsidRPr="00D43632" w14:paraId="1B561897" w14:textId="77777777" w:rsidTr="00DC77D8">
        <w:trPr>
          <w:jc w:val="center"/>
        </w:trPr>
        <w:tc>
          <w:tcPr>
            <w:tcW w:w="2296" w:type="dxa"/>
            <w:shd w:val="clear" w:color="auto" w:fill="auto"/>
          </w:tcPr>
          <w:p w14:paraId="7D0EB87C" w14:textId="745F4AA6" w:rsidR="00FF3414" w:rsidRPr="00D43632" w:rsidRDefault="00FF3414" w:rsidP="00DC77D8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Członkowie Zarządu</w:t>
            </w:r>
            <w:r w:rsidR="00DC77D8" w:rsidRPr="00D43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8C85832" w14:textId="2F3E2900" w:rsidR="00FF3414" w:rsidRPr="00D43632" w:rsidRDefault="00DC77D8" w:rsidP="00DC77D8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 xml:space="preserve">Składniki stałe wymienione w § 2 ust. </w:t>
            </w:r>
            <w:r w:rsidR="00955F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78EC4669" w14:textId="2B2C41DF" w:rsidR="00FF3414" w:rsidRPr="00D43632" w:rsidRDefault="00DC77D8" w:rsidP="00DC77D8">
            <w:pPr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3632">
              <w:rPr>
                <w:rFonts w:ascii="Times New Roman" w:hAnsi="Times New Roman"/>
                <w:sz w:val="24"/>
                <w:szCs w:val="24"/>
              </w:rPr>
              <w:t>P</w:t>
            </w:r>
            <w:r w:rsidR="00FF3414" w:rsidRPr="00D43632">
              <w:rPr>
                <w:rFonts w:ascii="Times New Roman" w:hAnsi="Times New Roman"/>
                <w:sz w:val="24"/>
                <w:szCs w:val="24"/>
              </w:rPr>
              <w:t>remia uznaniowa</w:t>
            </w:r>
          </w:p>
        </w:tc>
      </w:tr>
    </w:tbl>
    <w:p w14:paraId="50FA28CE" w14:textId="77777777" w:rsidR="001831B0" w:rsidRPr="00D43632" w:rsidRDefault="001831B0" w:rsidP="00077057">
      <w:pPr>
        <w:spacing w:line="276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14:paraId="27FC3969" w14:textId="77777777" w:rsidR="00853BAE" w:rsidRPr="00B43B22" w:rsidRDefault="00853BAE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§</w:t>
      </w:r>
      <w:r w:rsidR="00302661" w:rsidRPr="00B43B22">
        <w:rPr>
          <w:rFonts w:ascii="Times New Roman" w:hAnsi="Times New Roman"/>
          <w:sz w:val="24"/>
          <w:szCs w:val="24"/>
        </w:rPr>
        <w:t xml:space="preserve"> </w:t>
      </w:r>
      <w:r w:rsidR="00DC77D8" w:rsidRPr="00B43B22">
        <w:rPr>
          <w:rFonts w:ascii="Times New Roman" w:hAnsi="Times New Roman"/>
          <w:sz w:val="24"/>
          <w:szCs w:val="24"/>
        </w:rPr>
        <w:t>6</w:t>
      </w:r>
    </w:p>
    <w:p w14:paraId="12332B11" w14:textId="77777777" w:rsidR="004702EA" w:rsidRPr="00B43B22" w:rsidRDefault="004702EA" w:rsidP="002005A6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 xml:space="preserve">Wysokość wynagrodzenia członków Rady Nadzorczej ustala Zgromadzenie Przedstawicieli. </w:t>
      </w:r>
    </w:p>
    <w:p w14:paraId="5007EE50" w14:textId="77777777" w:rsidR="004702EA" w:rsidRPr="00B43B22" w:rsidRDefault="004702EA" w:rsidP="002005A6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Rada Nadzorcza otrzymuje tylko stałe składniki wynagrodzenia.</w:t>
      </w:r>
    </w:p>
    <w:p w14:paraId="5B4E434F" w14:textId="7B3772D4" w:rsidR="002056F1" w:rsidRPr="00B43B22" w:rsidRDefault="004702EA" w:rsidP="002005A6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Wysokość wynagrodzenia stałego i zmiennego dla członków Zarządu ustala Rada Nadzorcza</w:t>
      </w:r>
      <w:r w:rsidR="002056F1" w:rsidRPr="00B43B22">
        <w:rPr>
          <w:rFonts w:ascii="Times New Roman" w:hAnsi="Times New Roman"/>
          <w:sz w:val="24"/>
          <w:szCs w:val="24"/>
        </w:rPr>
        <w:t>.</w:t>
      </w:r>
    </w:p>
    <w:p w14:paraId="5B061A28" w14:textId="77777777" w:rsidR="004702EA" w:rsidRPr="00B43B22" w:rsidRDefault="004702EA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 xml:space="preserve">§ </w:t>
      </w:r>
      <w:r w:rsidR="00DC77D8" w:rsidRPr="00B43B22">
        <w:rPr>
          <w:rFonts w:ascii="Times New Roman" w:hAnsi="Times New Roman"/>
          <w:sz w:val="24"/>
          <w:szCs w:val="24"/>
        </w:rPr>
        <w:t>7</w:t>
      </w:r>
    </w:p>
    <w:p w14:paraId="1426590F" w14:textId="77777777" w:rsidR="00D23A6A" w:rsidRPr="00B43B22" w:rsidRDefault="00D23A6A" w:rsidP="002005A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Łączna kwota wypłaconej premii uznaniowej osobom z</w:t>
      </w:r>
      <w:r w:rsidR="004702EA" w:rsidRPr="00B43B22">
        <w:rPr>
          <w:rFonts w:ascii="Times New Roman" w:hAnsi="Times New Roman"/>
          <w:sz w:val="24"/>
          <w:szCs w:val="24"/>
        </w:rPr>
        <w:t>ajmującym stanowiska istotne</w:t>
      </w:r>
      <w:r w:rsidRPr="00B43B22">
        <w:rPr>
          <w:rFonts w:ascii="Times New Roman" w:hAnsi="Times New Roman"/>
          <w:sz w:val="24"/>
          <w:szCs w:val="24"/>
        </w:rPr>
        <w:t xml:space="preserve"> w Banku za dany rok nie moż</w:t>
      </w:r>
      <w:r w:rsidR="006819A6" w:rsidRPr="00B43B22">
        <w:rPr>
          <w:rFonts w:ascii="Times New Roman" w:hAnsi="Times New Roman"/>
          <w:sz w:val="24"/>
          <w:szCs w:val="24"/>
        </w:rPr>
        <w:t>e spowodować ob</w:t>
      </w:r>
      <w:r w:rsidR="00047BA4" w:rsidRPr="00B43B22">
        <w:rPr>
          <w:rFonts w:ascii="Times New Roman" w:hAnsi="Times New Roman"/>
          <w:sz w:val="24"/>
          <w:szCs w:val="24"/>
        </w:rPr>
        <w:t>niżenia wyniku finansowego</w:t>
      </w:r>
      <w:r w:rsidR="006819A6" w:rsidRPr="00B43B22">
        <w:rPr>
          <w:rFonts w:ascii="Times New Roman" w:hAnsi="Times New Roman"/>
          <w:sz w:val="24"/>
          <w:szCs w:val="24"/>
        </w:rPr>
        <w:t xml:space="preserve"> do poziomu, który nie zapewni realnego przyrostu funduszy własnych Banku oraz budowy bezpiecznej bazy kapitałowej</w:t>
      </w:r>
      <w:r w:rsidR="00D3701F" w:rsidRPr="00B43B22">
        <w:rPr>
          <w:rFonts w:ascii="Times New Roman" w:hAnsi="Times New Roman"/>
          <w:sz w:val="24"/>
          <w:szCs w:val="24"/>
        </w:rPr>
        <w:t>.</w:t>
      </w:r>
    </w:p>
    <w:p w14:paraId="1E3356D7" w14:textId="77777777" w:rsidR="00D23A6A" w:rsidRPr="00B43B22" w:rsidRDefault="00480C1D" w:rsidP="002005A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Stosując zasadę proporcjonalności Bank wypłaca całość premii uznaniowej po przyznaniu, z uwzględnieniem ust.</w:t>
      </w:r>
      <w:r w:rsidR="004702EA" w:rsidRPr="00B43B22">
        <w:rPr>
          <w:rFonts w:ascii="Times New Roman" w:hAnsi="Times New Roman"/>
          <w:sz w:val="24"/>
          <w:szCs w:val="24"/>
        </w:rPr>
        <w:t>3</w:t>
      </w:r>
      <w:r w:rsidRPr="00B43B22">
        <w:rPr>
          <w:rFonts w:ascii="Times New Roman" w:hAnsi="Times New Roman"/>
          <w:sz w:val="24"/>
          <w:szCs w:val="24"/>
        </w:rPr>
        <w:t>.</w:t>
      </w:r>
    </w:p>
    <w:p w14:paraId="32972709" w14:textId="280A8691" w:rsidR="006819A6" w:rsidRDefault="006819A6" w:rsidP="002005A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Wysokość zmiennych składników wynagra</w:t>
      </w:r>
      <w:r w:rsidR="004702EA" w:rsidRPr="00B43B22">
        <w:rPr>
          <w:rFonts w:ascii="Times New Roman" w:hAnsi="Times New Roman"/>
          <w:sz w:val="24"/>
          <w:szCs w:val="24"/>
        </w:rPr>
        <w:t>dzania nie może być wyższa niż 10</w:t>
      </w:r>
      <w:r w:rsidRPr="00B43B22">
        <w:rPr>
          <w:rFonts w:ascii="Times New Roman" w:hAnsi="Times New Roman"/>
          <w:sz w:val="24"/>
          <w:szCs w:val="24"/>
        </w:rPr>
        <w:t>0% wynagrodzenia zasadniczego</w:t>
      </w:r>
      <w:r w:rsidR="00546778" w:rsidRPr="00B43B22">
        <w:rPr>
          <w:rFonts w:ascii="Times New Roman" w:hAnsi="Times New Roman"/>
          <w:sz w:val="24"/>
          <w:szCs w:val="24"/>
        </w:rPr>
        <w:t xml:space="preserve"> </w:t>
      </w:r>
      <w:r w:rsidRPr="00B43B22">
        <w:rPr>
          <w:rFonts w:ascii="Times New Roman" w:hAnsi="Times New Roman"/>
          <w:sz w:val="24"/>
          <w:szCs w:val="24"/>
        </w:rPr>
        <w:t>osób za</w:t>
      </w:r>
      <w:r w:rsidR="004702EA" w:rsidRPr="00B43B22">
        <w:rPr>
          <w:rFonts w:ascii="Times New Roman" w:hAnsi="Times New Roman"/>
          <w:sz w:val="24"/>
          <w:szCs w:val="24"/>
        </w:rPr>
        <w:t>jmujących stanowiska istotne</w:t>
      </w:r>
      <w:r w:rsidR="00546778" w:rsidRPr="00B43B22">
        <w:rPr>
          <w:rFonts w:ascii="Times New Roman" w:hAnsi="Times New Roman"/>
          <w:sz w:val="24"/>
          <w:szCs w:val="24"/>
        </w:rPr>
        <w:t>, a wynagrodzenie</w:t>
      </w:r>
      <w:r w:rsidR="00546778" w:rsidRPr="00D436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46778" w:rsidRPr="00B43B22">
        <w:rPr>
          <w:rFonts w:ascii="Times New Roman" w:hAnsi="Times New Roman"/>
          <w:sz w:val="24"/>
          <w:szCs w:val="24"/>
        </w:rPr>
        <w:t>zasadnicze powinno mieć taką wysokość, aby Bank mógł prowadzić elastyczną politykę wynagrodzeń w zakresie zmiennych składników.</w:t>
      </w:r>
    </w:p>
    <w:p w14:paraId="36D9437D" w14:textId="77777777" w:rsidR="00B43B22" w:rsidRPr="00B43B22" w:rsidRDefault="00B43B22" w:rsidP="00B43B22">
      <w:pPr>
        <w:spacing w:after="0" w:line="276" w:lineRule="auto"/>
        <w:ind w:left="-145"/>
        <w:jc w:val="both"/>
        <w:rPr>
          <w:rFonts w:ascii="Times New Roman" w:hAnsi="Times New Roman"/>
          <w:sz w:val="24"/>
          <w:szCs w:val="24"/>
        </w:rPr>
      </w:pPr>
    </w:p>
    <w:p w14:paraId="3D49CCB1" w14:textId="77777777" w:rsidR="00DF586A" w:rsidRPr="00D10E90" w:rsidRDefault="00DF586A" w:rsidP="00047BA4">
      <w:pPr>
        <w:spacing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 xml:space="preserve">§ </w:t>
      </w:r>
      <w:r w:rsidR="002005A6" w:rsidRPr="00D10E90">
        <w:rPr>
          <w:rFonts w:ascii="Times New Roman" w:hAnsi="Times New Roman"/>
          <w:sz w:val="24"/>
          <w:szCs w:val="24"/>
        </w:rPr>
        <w:t>8</w:t>
      </w:r>
    </w:p>
    <w:p w14:paraId="533E79BE" w14:textId="77777777" w:rsidR="00DF586A" w:rsidRPr="00D10E90" w:rsidRDefault="00DF586A" w:rsidP="002D38E2">
      <w:pPr>
        <w:numPr>
          <w:ilvl w:val="0"/>
          <w:numId w:val="9"/>
        </w:numPr>
        <w:tabs>
          <w:tab w:val="clear" w:pos="1146"/>
          <w:tab w:val="num" w:pos="-426"/>
        </w:tabs>
        <w:spacing w:before="120"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 xml:space="preserve">Oceny efektów pracy </w:t>
      </w:r>
      <w:r w:rsidR="000379EE" w:rsidRPr="00D10E90">
        <w:rPr>
          <w:rFonts w:ascii="Times New Roman" w:hAnsi="Times New Roman"/>
          <w:sz w:val="24"/>
          <w:szCs w:val="24"/>
        </w:rPr>
        <w:t xml:space="preserve">członków Zarządu </w:t>
      </w:r>
      <w:r w:rsidRPr="00D10E90">
        <w:rPr>
          <w:rFonts w:ascii="Times New Roman" w:hAnsi="Times New Roman"/>
          <w:sz w:val="24"/>
          <w:szCs w:val="24"/>
        </w:rPr>
        <w:t>dokonuje</w:t>
      </w:r>
      <w:r w:rsidR="000379EE" w:rsidRPr="00D10E90">
        <w:rPr>
          <w:rFonts w:ascii="Times New Roman" w:hAnsi="Times New Roman"/>
          <w:sz w:val="24"/>
          <w:szCs w:val="24"/>
        </w:rPr>
        <w:t xml:space="preserve"> </w:t>
      </w:r>
      <w:r w:rsidR="004702EA" w:rsidRPr="00D10E90">
        <w:rPr>
          <w:rFonts w:ascii="Times New Roman" w:hAnsi="Times New Roman"/>
          <w:sz w:val="24"/>
          <w:szCs w:val="24"/>
        </w:rPr>
        <w:t>Rada Nad</w:t>
      </w:r>
      <w:r w:rsidR="000379EE" w:rsidRPr="00D10E90">
        <w:rPr>
          <w:rFonts w:ascii="Times New Roman" w:hAnsi="Times New Roman"/>
          <w:sz w:val="24"/>
          <w:szCs w:val="24"/>
        </w:rPr>
        <w:t>zorcza</w:t>
      </w:r>
      <w:r w:rsidR="00047BA4" w:rsidRPr="00D10E90">
        <w:rPr>
          <w:rFonts w:ascii="Times New Roman" w:hAnsi="Times New Roman"/>
          <w:sz w:val="24"/>
          <w:szCs w:val="24"/>
        </w:rPr>
        <w:t xml:space="preserve"> </w:t>
      </w:r>
      <w:r w:rsidR="006819A6" w:rsidRPr="00D10E90">
        <w:rPr>
          <w:rFonts w:ascii="Times New Roman" w:hAnsi="Times New Roman"/>
          <w:sz w:val="24"/>
          <w:szCs w:val="24"/>
        </w:rPr>
        <w:t>w</w:t>
      </w:r>
      <w:r w:rsidR="00E202AF" w:rsidRPr="00D10E90">
        <w:rPr>
          <w:rFonts w:ascii="Times New Roman" w:hAnsi="Times New Roman"/>
          <w:sz w:val="24"/>
          <w:szCs w:val="24"/>
        </w:rPr>
        <w:t xml:space="preserve"> terminie oceny wykonania </w:t>
      </w:r>
      <w:r w:rsidR="00D3701F" w:rsidRPr="00D10E90">
        <w:rPr>
          <w:rFonts w:ascii="Times New Roman" w:hAnsi="Times New Roman"/>
          <w:sz w:val="24"/>
          <w:szCs w:val="24"/>
        </w:rPr>
        <w:t xml:space="preserve">Strategii rozwoju </w:t>
      </w:r>
      <w:r w:rsidR="00E202AF" w:rsidRPr="00D10E90">
        <w:rPr>
          <w:rFonts w:ascii="Times New Roman" w:hAnsi="Times New Roman"/>
          <w:sz w:val="24"/>
          <w:szCs w:val="24"/>
        </w:rPr>
        <w:t xml:space="preserve">w </w:t>
      </w:r>
      <w:r w:rsidR="006819A6" w:rsidRPr="00D10E90">
        <w:rPr>
          <w:rFonts w:ascii="Times New Roman" w:hAnsi="Times New Roman"/>
          <w:sz w:val="24"/>
          <w:szCs w:val="24"/>
        </w:rPr>
        <w:t xml:space="preserve"> oparciu o kryterium ilościowe oraz jakościowe</w:t>
      </w:r>
      <w:r w:rsidRPr="00D10E90">
        <w:rPr>
          <w:rFonts w:ascii="Times New Roman" w:hAnsi="Times New Roman"/>
          <w:sz w:val="24"/>
          <w:szCs w:val="24"/>
        </w:rPr>
        <w:t>.</w:t>
      </w:r>
    </w:p>
    <w:p w14:paraId="1ED146E4" w14:textId="77777777" w:rsidR="00DF586A" w:rsidRPr="00D10E90" w:rsidRDefault="00DF586A" w:rsidP="002D38E2">
      <w:pPr>
        <w:numPr>
          <w:ilvl w:val="0"/>
          <w:numId w:val="9"/>
        </w:numPr>
        <w:tabs>
          <w:tab w:val="clear" w:pos="1146"/>
          <w:tab w:val="num" w:pos="-426"/>
        </w:tabs>
        <w:spacing w:before="120" w:after="0" w:line="276" w:lineRule="auto"/>
        <w:ind w:left="426" w:hanging="852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>Ocena efektów pracy obejmuje następujące wskaźniki Banku osiągane w ostatnich trzech latach</w:t>
      </w:r>
      <w:r w:rsidR="006819A6" w:rsidRPr="00D10E90">
        <w:rPr>
          <w:rFonts w:ascii="Times New Roman" w:hAnsi="Times New Roman"/>
          <w:sz w:val="24"/>
          <w:szCs w:val="24"/>
        </w:rPr>
        <w:t xml:space="preserve"> (kryterium ilościowe) w odniesieniu do założ</w:t>
      </w:r>
      <w:r w:rsidR="000379EE" w:rsidRPr="00D10E90">
        <w:rPr>
          <w:rFonts w:ascii="Times New Roman" w:hAnsi="Times New Roman"/>
          <w:sz w:val="24"/>
          <w:szCs w:val="24"/>
        </w:rPr>
        <w:t xml:space="preserve">eń Strategii </w:t>
      </w:r>
      <w:r w:rsidR="00D3701F" w:rsidRPr="00D10E90">
        <w:rPr>
          <w:rFonts w:ascii="Times New Roman" w:hAnsi="Times New Roman"/>
          <w:sz w:val="24"/>
          <w:szCs w:val="24"/>
        </w:rPr>
        <w:t>rozwoju</w:t>
      </w:r>
      <w:r w:rsidRPr="00D10E90">
        <w:rPr>
          <w:rFonts w:ascii="Times New Roman" w:hAnsi="Times New Roman"/>
          <w:sz w:val="24"/>
          <w:szCs w:val="24"/>
        </w:rPr>
        <w:t>:</w:t>
      </w:r>
    </w:p>
    <w:p w14:paraId="5D995CA3" w14:textId="6F28294A" w:rsidR="0085143C" w:rsidRPr="00D10E90" w:rsidRDefault="00D10E90" w:rsidP="002D38E2">
      <w:pPr>
        <w:numPr>
          <w:ilvl w:val="0"/>
          <w:numId w:val="8"/>
        </w:numPr>
        <w:tabs>
          <w:tab w:val="clear" w:pos="1440"/>
          <w:tab w:val="num" w:pos="-426"/>
          <w:tab w:val="num" w:pos="567"/>
        </w:tabs>
        <w:spacing w:before="12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>w</w:t>
      </w:r>
      <w:r w:rsidR="00B43B22" w:rsidRPr="00D10E90">
        <w:rPr>
          <w:rFonts w:ascii="Times New Roman" w:hAnsi="Times New Roman"/>
          <w:sz w:val="24"/>
          <w:szCs w:val="24"/>
        </w:rPr>
        <w:t xml:space="preserve">skaźnik </w:t>
      </w:r>
      <w:proofErr w:type="spellStart"/>
      <w:r w:rsidR="00B43B22" w:rsidRPr="00D10E90">
        <w:rPr>
          <w:rFonts w:ascii="Times New Roman" w:hAnsi="Times New Roman"/>
          <w:sz w:val="24"/>
          <w:szCs w:val="24"/>
        </w:rPr>
        <w:t>orezerwowania</w:t>
      </w:r>
      <w:proofErr w:type="spellEnd"/>
      <w:r w:rsidR="00B43B22" w:rsidRPr="00D10E90">
        <w:rPr>
          <w:rFonts w:ascii="Times New Roman" w:hAnsi="Times New Roman"/>
          <w:sz w:val="24"/>
          <w:szCs w:val="24"/>
        </w:rPr>
        <w:t xml:space="preserve"> portfela kredytowego</w:t>
      </w:r>
      <w:r w:rsidR="0085143C" w:rsidRPr="00D10E90">
        <w:rPr>
          <w:rFonts w:ascii="Times New Roman" w:hAnsi="Times New Roman"/>
          <w:sz w:val="24"/>
          <w:szCs w:val="24"/>
        </w:rPr>
        <w:t>,</w:t>
      </w:r>
    </w:p>
    <w:p w14:paraId="72C4FBB5" w14:textId="0F621688" w:rsidR="00D10E90" w:rsidRPr="00D10E90" w:rsidRDefault="00D10E90" w:rsidP="002D38E2">
      <w:pPr>
        <w:numPr>
          <w:ilvl w:val="0"/>
          <w:numId w:val="8"/>
        </w:numPr>
        <w:tabs>
          <w:tab w:val="clear" w:pos="1440"/>
          <w:tab w:val="num" w:pos="0"/>
          <w:tab w:val="left" w:pos="567"/>
        </w:tabs>
        <w:spacing w:before="12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>wskaźnik jakości portfela kredytowego,</w:t>
      </w:r>
    </w:p>
    <w:p w14:paraId="5CAF3847" w14:textId="41A62BDA" w:rsidR="00DF586A" w:rsidRPr="00D10E90" w:rsidRDefault="00D10E90" w:rsidP="002D38E2">
      <w:pPr>
        <w:numPr>
          <w:ilvl w:val="0"/>
          <w:numId w:val="8"/>
        </w:numPr>
        <w:tabs>
          <w:tab w:val="clear" w:pos="1440"/>
          <w:tab w:val="num" w:pos="-426"/>
          <w:tab w:val="num" w:pos="567"/>
        </w:tabs>
        <w:spacing w:before="12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lastRenderedPageBreak/>
        <w:t>łączny współczynnik kapitałowy</w:t>
      </w:r>
      <w:r w:rsidR="00DF586A" w:rsidRPr="00D10E90">
        <w:rPr>
          <w:rFonts w:ascii="Times New Roman" w:hAnsi="Times New Roman"/>
          <w:sz w:val="24"/>
          <w:szCs w:val="24"/>
        </w:rPr>
        <w:t>,</w:t>
      </w:r>
    </w:p>
    <w:p w14:paraId="490EF554" w14:textId="2396B541" w:rsidR="00DF586A" w:rsidRPr="00D10E90" w:rsidRDefault="00D10E90" w:rsidP="002D38E2">
      <w:pPr>
        <w:numPr>
          <w:ilvl w:val="0"/>
          <w:numId w:val="8"/>
        </w:numPr>
        <w:tabs>
          <w:tab w:val="clear" w:pos="1440"/>
          <w:tab w:val="num" w:pos="-426"/>
          <w:tab w:val="num" w:pos="567"/>
        </w:tabs>
        <w:spacing w:before="120"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>wskaźnik płynności LCR</w:t>
      </w:r>
      <w:r w:rsidR="00DF586A" w:rsidRPr="00D10E90">
        <w:rPr>
          <w:rFonts w:ascii="Times New Roman" w:hAnsi="Times New Roman"/>
          <w:sz w:val="24"/>
          <w:szCs w:val="24"/>
        </w:rPr>
        <w:t>,</w:t>
      </w:r>
    </w:p>
    <w:p w14:paraId="5DE662D1" w14:textId="77777777" w:rsidR="002005A6" w:rsidRPr="00D10E90" w:rsidRDefault="00DF586A" w:rsidP="002D38E2">
      <w:pPr>
        <w:numPr>
          <w:ilvl w:val="0"/>
          <w:numId w:val="9"/>
        </w:numPr>
        <w:tabs>
          <w:tab w:val="clear" w:pos="1146"/>
          <w:tab w:val="num" w:pos="-426"/>
        </w:tabs>
        <w:spacing w:before="120"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 xml:space="preserve">Ocenie podlega stopień wykonania wymienionych w ust. 2 wskaźników w odniesieniu do </w:t>
      </w:r>
      <w:r w:rsidR="00D3701F" w:rsidRPr="00D10E90">
        <w:rPr>
          <w:rFonts w:ascii="Times New Roman" w:hAnsi="Times New Roman"/>
          <w:sz w:val="24"/>
          <w:szCs w:val="24"/>
        </w:rPr>
        <w:t>Strategii rozwoju</w:t>
      </w:r>
      <w:r w:rsidRPr="00D10E90">
        <w:rPr>
          <w:rFonts w:ascii="Times New Roman" w:hAnsi="Times New Roman"/>
          <w:sz w:val="24"/>
          <w:szCs w:val="24"/>
        </w:rPr>
        <w:t xml:space="preserve"> w poszczególnych latach podlegających ocenie oraz w stosunku do założeń przyjętych w </w:t>
      </w:r>
      <w:r w:rsidR="002005A6" w:rsidRPr="00D10E90">
        <w:rPr>
          <w:rFonts w:ascii="Times New Roman" w:hAnsi="Times New Roman"/>
          <w:sz w:val="24"/>
          <w:szCs w:val="24"/>
        </w:rPr>
        <w:t xml:space="preserve">planach </w:t>
      </w:r>
      <w:proofErr w:type="spellStart"/>
      <w:r w:rsidR="002005A6" w:rsidRPr="00D10E90">
        <w:rPr>
          <w:rFonts w:ascii="Times New Roman" w:hAnsi="Times New Roman"/>
          <w:sz w:val="24"/>
          <w:szCs w:val="24"/>
        </w:rPr>
        <w:t>ekonomiczo</w:t>
      </w:r>
      <w:proofErr w:type="spellEnd"/>
      <w:r w:rsidR="002005A6" w:rsidRPr="00D10E90">
        <w:rPr>
          <w:rFonts w:ascii="Times New Roman" w:hAnsi="Times New Roman"/>
          <w:sz w:val="24"/>
          <w:szCs w:val="24"/>
        </w:rPr>
        <w:t xml:space="preserve"> – finansowych na dany okres.</w:t>
      </w:r>
    </w:p>
    <w:p w14:paraId="6A69DAD1" w14:textId="346CF7CE" w:rsidR="00CF38B7" w:rsidRPr="00D10E90" w:rsidRDefault="002005A6" w:rsidP="002D38E2">
      <w:pPr>
        <w:numPr>
          <w:ilvl w:val="0"/>
          <w:numId w:val="9"/>
        </w:numPr>
        <w:tabs>
          <w:tab w:val="clear" w:pos="1146"/>
          <w:tab w:val="num" w:pos="-426"/>
        </w:tabs>
        <w:spacing w:before="120"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 xml:space="preserve">Wypłata premii uznaniowej </w:t>
      </w:r>
      <w:r w:rsidR="008A62FE" w:rsidRPr="00D10E90">
        <w:rPr>
          <w:rFonts w:ascii="Times New Roman" w:hAnsi="Times New Roman"/>
          <w:sz w:val="24"/>
          <w:szCs w:val="24"/>
        </w:rPr>
        <w:t>osobom zajmującym stanowiska kierownicze</w:t>
      </w:r>
      <w:r w:rsidRPr="00D10E90">
        <w:rPr>
          <w:rFonts w:ascii="Times New Roman" w:hAnsi="Times New Roman"/>
          <w:sz w:val="24"/>
          <w:szCs w:val="24"/>
        </w:rPr>
        <w:t xml:space="preserve"> następuje w przypadku wykonania co najmniej 80% wielkości planowanych wskaźników, wymienionych w ust. 2</w:t>
      </w:r>
      <w:r w:rsidR="006819A6" w:rsidRPr="00D10E90">
        <w:rPr>
          <w:rFonts w:ascii="Times New Roman" w:hAnsi="Times New Roman"/>
          <w:sz w:val="24"/>
          <w:szCs w:val="24"/>
        </w:rPr>
        <w:t xml:space="preserve">. </w:t>
      </w:r>
    </w:p>
    <w:p w14:paraId="79FC7D88" w14:textId="598F8E22" w:rsidR="006819A6" w:rsidRPr="00D10E90" w:rsidRDefault="006819A6" w:rsidP="002D38E2">
      <w:pPr>
        <w:numPr>
          <w:ilvl w:val="0"/>
          <w:numId w:val="9"/>
        </w:numPr>
        <w:tabs>
          <w:tab w:val="clear" w:pos="1146"/>
          <w:tab w:val="num" w:pos="-426"/>
        </w:tabs>
        <w:spacing w:before="120" w:after="0" w:line="276" w:lineRule="auto"/>
        <w:ind w:left="426" w:hanging="852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 xml:space="preserve">Kryteria jakościowe oceny </w:t>
      </w:r>
      <w:r w:rsidR="008A62FE" w:rsidRPr="00D10E90">
        <w:rPr>
          <w:rFonts w:ascii="Times New Roman" w:hAnsi="Times New Roman"/>
          <w:sz w:val="24"/>
          <w:szCs w:val="24"/>
        </w:rPr>
        <w:t>członków Zarządu</w:t>
      </w:r>
      <w:r w:rsidR="002005A6" w:rsidRPr="00D10E90">
        <w:rPr>
          <w:rFonts w:ascii="Times New Roman" w:hAnsi="Times New Roman"/>
          <w:sz w:val="24"/>
          <w:szCs w:val="24"/>
        </w:rPr>
        <w:t xml:space="preserve"> przy przyznawaniu zmiennych składników wynagradzania to:</w:t>
      </w:r>
    </w:p>
    <w:p w14:paraId="6668C30A" w14:textId="77777777" w:rsidR="006819A6" w:rsidRPr="00D10E90" w:rsidRDefault="00325F42" w:rsidP="002D38E2">
      <w:pPr>
        <w:numPr>
          <w:ilvl w:val="1"/>
          <w:numId w:val="16"/>
        </w:numPr>
        <w:tabs>
          <w:tab w:val="clear" w:pos="1440"/>
          <w:tab w:val="num" w:pos="567"/>
        </w:tabs>
        <w:spacing w:before="120" w:after="0"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>u</w:t>
      </w:r>
      <w:r w:rsidR="006819A6" w:rsidRPr="00D10E90">
        <w:rPr>
          <w:rFonts w:ascii="Times New Roman" w:hAnsi="Times New Roman"/>
          <w:sz w:val="24"/>
          <w:szCs w:val="24"/>
        </w:rPr>
        <w:t>zyskane absolutorium w okresie oceny,</w:t>
      </w:r>
    </w:p>
    <w:p w14:paraId="5C0F418E" w14:textId="77777777" w:rsidR="003D60AB" w:rsidRPr="00D10E90" w:rsidRDefault="00325F42" w:rsidP="002D38E2">
      <w:pPr>
        <w:numPr>
          <w:ilvl w:val="1"/>
          <w:numId w:val="16"/>
        </w:numPr>
        <w:tabs>
          <w:tab w:val="clear" w:pos="1440"/>
          <w:tab w:val="num" w:pos="567"/>
        </w:tabs>
        <w:spacing w:before="120" w:after="0" w:line="276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>p</w:t>
      </w:r>
      <w:r w:rsidR="000379EE" w:rsidRPr="00D10E90">
        <w:rPr>
          <w:rFonts w:ascii="Times New Roman" w:hAnsi="Times New Roman"/>
          <w:sz w:val="24"/>
          <w:szCs w:val="24"/>
        </w:rPr>
        <w:t>ozytywna ocena rękojmi należytego wykonania obowiązków, zgodnie z art. 22aa ustawy Prawo bankowe</w:t>
      </w:r>
      <w:r w:rsidR="003D60AB" w:rsidRPr="00D10E90">
        <w:rPr>
          <w:rFonts w:ascii="Times New Roman" w:hAnsi="Times New Roman"/>
          <w:sz w:val="24"/>
          <w:szCs w:val="24"/>
        </w:rPr>
        <w:t>,</w:t>
      </w:r>
    </w:p>
    <w:p w14:paraId="5052C624" w14:textId="77777777" w:rsidR="003242FF" w:rsidRPr="00D10E90" w:rsidRDefault="00325F42" w:rsidP="002D38E2">
      <w:pPr>
        <w:numPr>
          <w:ilvl w:val="1"/>
          <w:numId w:val="16"/>
        </w:numPr>
        <w:tabs>
          <w:tab w:val="clear" w:pos="1440"/>
          <w:tab w:val="num" w:pos="567"/>
        </w:tabs>
        <w:spacing w:before="120" w:after="0"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10E90">
        <w:rPr>
          <w:rFonts w:ascii="Times New Roman" w:hAnsi="Times New Roman"/>
          <w:sz w:val="24"/>
          <w:szCs w:val="24"/>
        </w:rPr>
        <w:t>o</w:t>
      </w:r>
      <w:r w:rsidR="003D60AB" w:rsidRPr="00D10E90">
        <w:rPr>
          <w:rFonts w:ascii="Times New Roman" w:hAnsi="Times New Roman"/>
          <w:sz w:val="24"/>
          <w:szCs w:val="24"/>
        </w:rPr>
        <w:t>gólna dobra ocena przez Radę Nadzorczą realizacji zadań zawartych w planie ekonomiczno-finansowym w okresach objętych oceną</w:t>
      </w:r>
      <w:r w:rsidR="003242FF" w:rsidRPr="00D10E90">
        <w:rPr>
          <w:rFonts w:ascii="Times New Roman" w:hAnsi="Times New Roman"/>
          <w:sz w:val="24"/>
          <w:szCs w:val="24"/>
        </w:rPr>
        <w:t>.</w:t>
      </w:r>
    </w:p>
    <w:p w14:paraId="337017FB" w14:textId="6E54CFC6" w:rsidR="004F3E5C" w:rsidRDefault="002D38E2" w:rsidP="004F3E5C">
      <w:pPr>
        <w:tabs>
          <w:tab w:val="left" w:pos="0"/>
          <w:tab w:val="left" w:pos="709"/>
        </w:tabs>
        <w:spacing w:before="120" w:after="0" w:line="276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242FF" w:rsidRPr="00D10E90">
        <w:rPr>
          <w:rFonts w:ascii="Times New Roman" w:hAnsi="Times New Roman"/>
          <w:sz w:val="24"/>
          <w:szCs w:val="24"/>
        </w:rPr>
        <w:t>.</w:t>
      </w:r>
      <w:r w:rsidR="003242FF" w:rsidRPr="00D10E90">
        <w:rPr>
          <w:rFonts w:ascii="Times New Roman" w:hAnsi="Times New Roman"/>
          <w:sz w:val="24"/>
          <w:szCs w:val="24"/>
        </w:rPr>
        <w:tab/>
      </w:r>
      <w:r w:rsidR="003D60AB" w:rsidRPr="00D10E90">
        <w:rPr>
          <w:rFonts w:ascii="Times New Roman" w:hAnsi="Times New Roman"/>
          <w:sz w:val="24"/>
          <w:szCs w:val="24"/>
        </w:rPr>
        <w:t>W przypadku zagrożenia nie spełnienia wymogów ostrożnościowych lub zagrożenia upadłością zmiennych składników wynagradzania nie przyznaje się.</w:t>
      </w:r>
    </w:p>
    <w:p w14:paraId="0EA0408B" w14:textId="41EA9FA2" w:rsidR="003242FF" w:rsidRPr="00B43B22" w:rsidRDefault="003242FF" w:rsidP="003242FF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 xml:space="preserve">§ </w:t>
      </w:r>
      <w:r w:rsidR="004F3E5C">
        <w:rPr>
          <w:rFonts w:ascii="Times New Roman" w:hAnsi="Times New Roman"/>
          <w:sz w:val="24"/>
          <w:szCs w:val="24"/>
        </w:rPr>
        <w:t>9</w:t>
      </w:r>
    </w:p>
    <w:p w14:paraId="34D8D636" w14:textId="77777777" w:rsidR="003242FF" w:rsidRPr="00B43B22" w:rsidRDefault="003242FF" w:rsidP="003242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Bank ma możliwość wstrzymania, ograniczenia, odmowy wypłaty lub realizacji zmiennych składników wynagrodzenia w szczególności w sytuacji, w której dana osoba, o której mowa w § 3 niniejszej Polityki:</w:t>
      </w:r>
    </w:p>
    <w:p w14:paraId="7D9E948E" w14:textId="77777777" w:rsidR="003242FF" w:rsidRPr="00B43B22" w:rsidRDefault="003242FF" w:rsidP="003242FF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uczestniczyła w działaniach, których wynikiem były znaczne straty Banku, lub była odpowiedzialna za takie działania,</w:t>
      </w:r>
    </w:p>
    <w:p w14:paraId="47B5FB9B" w14:textId="77777777" w:rsidR="003242FF" w:rsidRPr="00B43B22" w:rsidRDefault="003242FF" w:rsidP="003242FF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 xml:space="preserve">nie spełnia odpowiednich standardów dotyczących rękojmi bezpiecznego i ostrożnego </w:t>
      </w:r>
      <w:r w:rsidR="00361B7B" w:rsidRPr="00B43B22">
        <w:rPr>
          <w:rFonts w:ascii="Times New Roman" w:hAnsi="Times New Roman"/>
          <w:sz w:val="24"/>
          <w:szCs w:val="24"/>
        </w:rPr>
        <w:t>zarządzania Bankiem</w:t>
      </w:r>
      <w:r w:rsidR="008052A0" w:rsidRPr="00B43B22">
        <w:rPr>
          <w:rFonts w:ascii="Times New Roman" w:hAnsi="Times New Roman"/>
          <w:sz w:val="24"/>
          <w:szCs w:val="24"/>
        </w:rPr>
        <w:t>.</w:t>
      </w:r>
    </w:p>
    <w:p w14:paraId="2B823211" w14:textId="163CB51C" w:rsidR="008052A0" w:rsidRDefault="008052A0" w:rsidP="008052A0">
      <w:pPr>
        <w:spacing w:line="276" w:lineRule="auto"/>
        <w:ind w:left="215"/>
        <w:jc w:val="center"/>
        <w:rPr>
          <w:rFonts w:ascii="Times New Roman" w:hAnsi="Times New Roman"/>
          <w:sz w:val="24"/>
          <w:szCs w:val="24"/>
        </w:rPr>
      </w:pPr>
      <w:bookmarkStart w:id="5" w:name="_Hlk90624396"/>
      <w:r w:rsidRPr="00B43B22">
        <w:rPr>
          <w:rFonts w:ascii="Times New Roman" w:hAnsi="Times New Roman"/>
          <w:sz w:val="24"/>
          <w:szCs w:val="24"/>
        </w:rPr>
        <w:t>§ 1</w:t>
      </w:r>
      <w:r w:rsidR="004F3E5C">
        <w:rPr>
          <w:rFonts w:ascii="Times New Roman" w:hAnsi="Times New Roman"/>
          <w:sz w:val="24"/>
          <w:szCs w:val="24"/>
        </w:rPr>
        <w:t>0</w:t>
      </w:r>
    </w:p>
    <w:p w14:paraId="2686D7D6" w14:textId="77777777" w:rsidR="001515C2" w:rsidRDefault="001515C2" w:rsidP="001515C2">
      <w:pPr>
        <w:pStyle w:val="Akapitzlist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6" w:name="_Hlk90627576"/>
      <w:bookmarkEnd w:id="5"/>
      <w:r w:rsidRPr="00561D95">
        <w:rPr>
          <w:rFonts w:ascii="Times New Roman" w:hAnsi="Times New Roman"/>
          <w:sz w:val="24"/>
          <w:szCs w:val="24"/>
        </w:rPr>
        <w:t>Co najmniej</w:t>
      </w:r>
      <w:r>
        <w:rPr>
          <w:rFonts w:ascii="Times New Roman" w:hAnsi="Times New Roman"/>
          <w:sz w:val="24"/>
          <w:szCs w:val="24"/>
        </w:rPr>
        <w:t xml:space="preserve"> raz w roku Rada Nadzorcza Banku weryfikuje i ustala na kolejny rok kalendarzowy </w:t>
      </w:r>
      <w:r w:rsidRPr="006057AD">
        <w:rPr>
          <w:rFonts w:ascii="Times New Roman" w:hAnsi="Times New Roman"/>
          <w:sz w:val="24"/>
          <w:szCs w:val="24"/>
        </w:rPr>
        <w:t>maksymalny stosunek średniego całkowitego wynagrodzenia brutto członków zarządu w okresie rocznym do średniego całkowitego wynagrodzenia brutto pozostałych pracowników banku w okresie rocznym</w:t>
      </w:r>
      <w:r>
        <w:rPr>
          <w:rFonts w:ascii="Times New Roman" w:hAnsi="Times New Roman"/>
          <w:sz w:val="24"/>
          <w:szCs w:val="24"/>
        </w:rPr>
        <w:t>.</w:t>
      </w:r>
    </w:p>
    <w:p w14:paraId="1E12E65D" w14:textId="77777777" w:rsidR="001515C2" w:rsidRDefault="001515C2" w:rsidP="001515C2">
      <w:pPr>
        <w:pStyle w:val="Akapitzlist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/>
        <w:ind w:left="0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Propozycję wysokości wskaźnika przygotowuje Zarząd w oparciu o analizę planowanych kosztów wynagrodzeń na kolejny rok kalendarzowy.</w:t>
      </w:r>
    </w:p>
    <w:p w14:paraId="561C4B69" w14:textId="5AB004FE" w:rsidR="001515C2" w:rsidRPr="00561D95" w:rsidRDefault="001515C2" w:rsidP="001515C2">
      <w:pPr>
        <w:pStyle w:val="Akapitzlist"/>
        <w:numPr>
          <w:ilvl w:val="0"/>
          <w:numId w:val="23"/>
        </w:numPr>
        <w:suppressAutoHyphens/>
        <w:overflowPunct w:val="0"/>
        <w:autoSpaceDE w:val="0"/>
        <w:autoSpaceDN w:val="0"/>
        <w:adjustRightInd w:val="0"/>
        <w:spacing w:after="0"/>
        <w:ind w:hanging="135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ww. analizy ustala się wysokość ww. wskaźnika na poziomie </w:t>
      </w:r>
      <w:r w:rsidR="0003679F">
        <w:rPr>
          <w:rFonts w:ascii="Times New Roman" w:hAnsi="Times New Roman"/>
          <w:sz w:val="24"/>
          <w:szCs w:val="24"/>
        </w:rPr>
        <w:t>3</w:t>
      </w:r>
      <w:r w:rsidR="00E64F41">
        <w:rPr>
          <w:rFonts w:ascii="Times New Roman" w:hAnsi="Times New Roman"/>
          <w:sz w:val="24"/>
          <w:szCs w:val="24"/>
        </w:rPr>
        <w:t>-krotności.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D95">
        <w:rPr>
          <w:rFonts w:ascii="Times New Roman" w:hAnsi="Times New Roman"/>
          <w:sz w:val="24"/>
          <w:szCs w:val="24"/>
        </w:rPr>
        <w:t xml:space="preserve"> </w:t>
      </w:r>
    </w:p>
    <w:bookmarkEnd w:id="6"/>
    <w:p w14:paraId="5F9E10AF" w14:textId="47779E9C" w:rsidR="001515C2" w:rsidRPr="00B43B22" w:rsidRDefault="001515C2" w:rsidP="001515C2">
      <w:pPr>
        <w:spacing w:line="276" w:lineRule="auto"/>
        <w:ind w:left="215"/>
        <w:jc w:val="center"/>
        <w:rPr>
          <w:rFonts w:ascii="Times New Roman" w:hAnsi="Times New Roman"/>
          <w:sz w:val="24"/>
          <w:szCs w:val="24"/>
        </w:rPr>
      </w:pPr>
      <w:r w:rsidRPr="001515C2">
        <w:rPr>
          <w:rFonts w:ascii="Times New Roman" w:hAnsi="Times New Roman"/>
          <w:sz w:val="24"/>
          <w:szCs w:val="24"/>
        </w:rPr>
        <w:t>§ 1</w:t>
      </w:r>
      <w:r w:rsidR="004F3E5C">
        <w:rPr>
          <w:rFonts w:ascii="Times New Roman" w:hAnsi="Times New Roman"/>
          <w:sz w:val="24"/>
          <w:szCs w:val="24"/>
        </w:rPr>
        <w:t>1</w:t>
      </w:r>
    </w:p>
    <w:p w14:paraId="3CC777F7" w14:textId="77777777" w:rsidR="00D25F38" w:rsidRPr="00B43B22" w:rsidRDefault="00D25F38" w:rsidP="00047BA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lastRenderedPageBreak/>
        <w:t>Niniejsza Polityka podlega zatwierdzeniu i weryfikacji</w:t>
      </w:r>
      <w:r w:rsidR="00DD6E28" w:rsidRPr="00B43B22">
        <w:rPr>
          <w:rFonts w:ascii="Times New Roman" w:hAnsi="Times New Roman"/>
          <w:sz w:val="24"/>
          <w:szCs w:val="24"/>
        </w:rPr>
        <w:t xml:space="preserve"> co najmniej raz w roku, zgodnie z Instrukcją sporządzania informacji zarządczej </w:t>
      </w:r>
      <w:r w:rsidRPr="00B43B22">
        <w:rPr>
          <w:rFonts w:ascii="Times New Roman" w:hAnsi="Times New Roman"/>
          <w:sz w:val="24"/>
          <w:szCs w:val="24"/>
        </w:rPr>
        <w:t xml:space="preserve"> przez Radę Nadzorczą Banku.</w:t>
      </w:r>
    </w:p>
    <w:p w14:paraId="4B5204A3" w14:textId="77777777" w:rsidR="00DD6E28" w:rsidRPr="00B43B22" w:rsidRDefault="00DD6E28" w:rsidP="001515C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Weryfikacja o której mowa w ust. 1 obejmuje min.:</w:t>
      </w:r>
    </w:p>
    <w:p w14:paraId="2488CD1D" w14:textId="77777777" w:rsidR="00DD6E28" w:rsidRPr="00B43B22" w:rsidRDefault="00325F42" w:rsidP="001515C2">
      <w:pPr>
        <w:numPr>
          <w:ilvl w:val="1"/>
          <w:numId w:val="17"/>
        </w:num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z</w:t>
      </w:r>
      <w:r w:rsidR="00DD6E28" w:rsidRPr="00B43B22">
        <w:rPr>
          <w:rFonts w:ascii="Times New Roman" w:hAnsi="Times New Roman"/>
          <w:sz w:val="24"/>
          <w:szCs w:val="24"/>
        </w:rPr>
        <w:t>godność z przepisami zewnętrznymi i wewnętrznymi Banku,</w:t>
      </w:r>
    </w:p>
    <w:p w14:paraId="2F319A97" w14:textId="77777777" w:rsidR="00DD6E28" w:rsidRPr="00B43B22" w:rsidRDefault="00325F42" w:rsidP="001515C2">
      <w:pPr>
        <w:numPr>
          <w:ilvl w:val="1"/>
          <w:numId w:val="17"/>
        </w:num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w</w:t>
      </w:r>
      <w:r w:rsidR="00DD6E28" w:rsidRPr="00B43B22">
        <w:rPr>
          <w:rFonts w:ascii="Times New Roman" w:hAnsi="Times New Roman"/>
          <w:sz w:val="24"/>
          <w:szCs w:val="24"/>
        </w:rPr>
        <w:t>er</w:t>
      </w:r>
      <w:r w:rsidR="00047BA4" w:rsidRPr="00B43B22">
        <w:rPr>
          <w:rFonts w:ascii="Times New Roman" w:hAnsi="Times New Roman"/>
          <w:sz w:val="24"/>
          <w:szCs w:val="24"/>
        </w:rPr>
        <w:t>yfikację stanowisk istotnych</w:t>
      </w:r>
      <w:r w:rsidR="00DD6E28" w:rsidRPr="00B43B22">
        <w:rPr>
          <w:rFonts w:ascii="Times New Roman" w:hAnsi="Times New Roman"/>
          <w:sz w:val="24"/>
          <w:szCs w:val="24"/>
        </w:rPr>
        <w:t xml:space="preserve">, </w:t>
      </w:r>
    </w:p>
    <w:p w14:paraId="1D047085" w14:textId="77777777" w:rsidR="00DD6E28" w:rsidRPr="00B43B22" w:rsidRDefault="00325F42" w:rsidP="001515C2">
      <w:pPr>
        <w:numPr>
          <w:ilvl w:val="1"/>
          <w:numId w:val="17"/>
        </w:num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p</w:t>
      </w:r>
      <w:r w:rsidR="00DD6E28" w:rsidRPr="00B43B22">
        <w:rPr>
          <w:rFonts w:ascii="Times New Roman" w:hAnsi="Times New Roman"/>
          <w:sz w:val="24"/>
          <w:szCs w:val="24"/>
        </w:rPr>
        <w:t>rzyjęte zasady przyznawania i wypłaty</w:t>
      </w:r>
      <w:r w:rsidR="00B216D0" w:rsidRPr="00B43B22">
        <w:rPr>
          <w:rFonts w:ascii="Times New Roman" w:hAnsi="Times New Roman"/>
          <w:sz w:val="24"/>
          <w:szCs w:val="24"/>
        </w:rPr>
        <w:t xml:space="preserve"> stałych i</w:t>
      </w:r>
      <w:r w:rsidR="00DD6E28" w:rsidRPr="00B43B22">
        <w:rPr>
          <w:rFonts w:ascii="Times New Roman" w:hAnsi="Times New Roman"/>
          <w:sz w:val="24"/>
          <w:szCs w:val="24"/>
        </w:rPr>
        <w:t xml:space="preserve"> zmiennych składników wynagradzania,</w:t>
      </w:r>
    </w:p>
    <w:p w14:paraId="4E5D53BD" w14:textId="68F5DB7E" w:rsidR="00570EFE" w:rsidRDefault="00570EFE" w:rsidP="00047BA4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Niniejsza Polityka oraz jej realizacja podlega ocenie przez Radę Nadzorczą na podstawie przeprowadzonej weryfikacji. Ocena jest przekazywana Zebraniu Przedstawicieli w ramach Sprawozdania Rady Nadzorczej.</w:t>
      </w:r>
    </w:p>
    <w:p w14:paraId="08EB4720" w14:textId="27562C1D" w:rsidR="00C76671" w:rsidRPr="00C76671" w:rsidRDefault="00C76671" w:rsidP="00C76671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76671">
        <w:rPr>
          <w:rFonts w:ascii="Times New Roman" w:hAnsi="Times New Roman"/>
          <w:sz w:val="24"/>
          <w:szCs w:val="24"/>
        </w:rPr>
        <w:t>Niniejsza Polityka podlega ujawnieniu na podstawie art. 111a ust. 4 Ustawy Prawo bankowe.</w:t>
      </w:r>
    </w:p>
    <w:p w14:paraId="7318656A" w14:textId="37C10B22" w:rsidR="00325F42" w:rsidRPr="001515C2" w:rsidRDefault="00325F42" w:rsidP="00C7667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F791EA" w14:textId="28090128" w:rsidR="00F1181C" w:rsidRPr="00B43B22" w:rsidRDefault="00F1181C" w:rsidP="00047BA4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§</w:t>
      </w:r>
      <w:r w:rsidR="00B216D0" w:rsidRPr="00B43B22">
        <w:rPr>
          <w:rFonts w:ascii="Times New Roman" w:hAnsi="Times New Roman"/>
          <w:sz w:val="24"/>
          <w:szCs w:val="24"/>
        </w:rPr>
        <w:t xml:space="preserve"> </w:t>
      </w:r>
      <w:r w:rsidR="008052A0" w:rsidRPr="00B43B22">
        <w:rPr>
          <w:rFonts w:ascii="Times New Roman" w:hAnsi="Times New Roman"/>
          <w:sz w:val="24"/>
          <w:szCs w:val="24"/>
        </w:rPr>
        <w:t>1</w:t>
      </w:r>
      <w:r w:rsidR="004F3E5C">
        <w:rPr>
          <w:rFonts w:ascii="Times New Roman" w:hAnsi="Times New Roman"/>
          <w:sz w:val="24"/>
          <w:szCs w:val="24"/>
        </w:rPr>
        <w:t>2</w:t>
      </w:r>
    </w:p>
    <w:p w14:paraId="79A581F7" w14:textId="1C832779" w:rsidR="00D25F38" w:rsidRPr="00B43B22" w:rsidRDefault="00D25F38" w:rsidP="00047BA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43B22">
        <w:rPr>
          <w:rFonts w:ascii="Times New Roman" w:hAnsi="Times New Roman"/>
          <w:sz w:val="24"/>
          <w:szCs w:val="24"/>
        </w:rPr>
        <w:t>Niniejsza Polityka wchodzi</w:t>
      </w:r>
      <w:r w:rsidR="00D86939" w:rsidRPr="00B43B22">
        <w:rPr>
          <w:rFonts w:ascii="Times New Roman" w:hAnsi="Times New Roman"/>
          <w:sz w:val="24"/>
          <w:szCs w:val="24"/>
        </w:rPr>
        <w:t xml:space="preserve"> w życie </w:t>
      </w:r>
      <w:r w:rsidR="00047BA4" w:rsidRPr="00B43B22">
        <w:rPr>
          <w:rFonts w:ascii="Times New Roman" w:hAnsi="Times New Roman"/>
          <w:sz w:val="24"/>
          <w:szCs w:val="24"/>
        </w:rPr>
        <w:t xml:space="preserve">z dniem </w:t>
      </w:r>
      <w:r w:rsidR="00404533">
        <w:rPr>
          <w:rFonts w:ascii="Times New Roman" w:hAnsi="Times New Roman"/>
          <w:sz w:val="24"/>
          <w:szCs w:val="24"/>
        </w:rPr>
        <w:t>01.01.202</w:t>
      </w:r>
      <w:r w:rsidR="00C76671">
        <w:rPr>
          <w:rFonts w:ascii="Times New Roman" w:hAnsi="Times New Roman"/>
          <w:sz w:val="24"/>
          <w:szCs w:val="24"/>
        </w:rPr>
        <w:t>3</w:t>
      </w:r>
      <w:r w:rsidR="00404533">
        <w:rPr>
          <w:rFonts w:ascii="Times New Roman" w:hAnsi="Times New Roman"/>
          <w:sz w:val="24"/>
          <w:szCs w:val="24"/>
        </w:rPr>
        <w:t xml:space="preserve"> r</w:t>
      </w:r>
      <w:r w:rsidR="008A62FE" w:rsidRPr="00B43B22">
        <w:rPr>
          <w:rFonts w:ascii="Times New Roman" w:hAnsi="Times New Roman"/>
          <w:sz w:val="24"/>
          <w:szCs w:val="24"/>
        </w:rPr>
        <w:t>.</w:t>
      </w:r>
    </w:p>
    <w:p w14:paraId="5D77D744" w14:textId="77777777" w:rsidR="009053F6" w:rsidRPr="00D43632" w:rsidRDefault="009053F6" w:rsidP="00047BA4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9053F6" w:rsidRPr="00D43632" w:rsidSect="002D38E2">
      <w:footerReference w:type="default" r:id="rId9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CB96" w14:textId="77777777" w:rsidR="00FA7817" w:rsidRDefault="00FA7817" w:rsidP="00EF4C22">
      <w:pPr>
        <w:spacing w:after="0" w:line="240" w:lineRule="auto"/>
      </w:pPr>
      <w:r>
        <w:separator/>
      </w:r>
    </w:p>
  </w:endnote>
  <w:endnote w:type="continuationSeparator" w:id="0">
    <w:p w14:paraId="60839DE6" w14:textId="77777777" w:rsidR="00FA7817" w:rsidRDefault="00FA7817" w:rsidP="00EF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1E62" w14:textId="77777777" w:rsidR="00EF4C22" w:rsidRPr="00EF4C22" w:rsidRDefault="00EF4C22">
    <w:pPr>
      <w:pStyle w:val="Stopka"/>
      <w:jc w:val="center"/>
      <w:rPr>
        <w:rFonts w:ascii="Times New Roman" w:hAnsi="Times New Roman"/>
        <w:sz w:val="24"/>
        <w:szCs w:val="24"/>
      </w:rPr>
    </w:pPr>
    <w:r w:rsidRPr="00EF4C22">
      <w:rPr>
        <w:rFonts w:ascii="Times New Roman" w:hAnsi="Times New Roman"/>
        <w:sz w:val="24"/>
        <w:szCs w:val="24"/>
      </w:rPr>
      <w:fldChar w:fldCharType="begin"/>
    </w:r>
    <w:r w:rsidRPr="00EF4C22">
      <w:rPr>
        <w:rFonts w:ascii="Times New Roman" w:hAnsi="Times New Roman"/>
        <w:sz w:val="24"/>
        <w:szCs w:val="24"/>
      </w:rPr>
      <w:instrText>PAGE   \* MERGEFORMAT</w:instrText>
    </w:r>
    <w:r w:rsidRPr="00EF4C22">
      <w:rPr>
        <w:rFonts w:ascii="Times New Roman" w:hAnsi="Times New Roman"/>
        <w:sz w:val="24"/>
        <w:szCs w:val="24"/>
      </w:rPr>
      <w:fldChar w:fldCharType="separate"/>
    </w:r>
    <w:r w:rsidRPr="00EF4C22">
      <w:rPr>
        <w:rFonts w:ascii="Times New Roman" w:hAnsi="Times New Roman"/>
        <w:sz w:val="24"/>
        <w:szCs w:val="24"/>
      </w:rPr>
      <w:t>2</w:t>
    </w:r>
    <w:r w:rsidRPr="00EF4C22">
      <w:rPr>
        <w:rFonts w:ascii="Times New Roman" w:hAnsi="Times New Roman"/>
        <w:sz w:val="24"/>
        <w:szCs w:val="24"/>
      </w:rPr>
      <w:fldChar w:fldCharType="end"/>
    </w:r>
  </w:p>
  <w:p w14:paraId="040EE720" w14:textId="77777777" w:rsidR="00EF4C22" w:rsidRDefault="00EF4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F537" w14:textId="77777777" w:rsidR="00FA7817" w:rsidRDefault="00FA7817" w:rsidP="00EF4C22">
      <w:pPr>
        <w:spacing w:after="0" w:line="240" w:lineRule="auto"/>
      </w:pPr>
      <w:r>
        <w:separator/>
      </w:r>
    </w:p>
  </w:footnote>
  <w:footnote w:type="continuationSeparator" w:id="0">
    <w:p w14:paraId="0BB31D0D" w14:textId="77777777" w:rsidR="00FA7817" w:rsidRDefault="00FA7817" w:rsidP="00EF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742"/>
    <w:multiLevelType w:val="hybridMultilevel"/>
    <w:tmpl w:val="94C02346"/>
    <w:lvl w:ilvl="0" w:tplc="7EF4C732">
      <w:start w:val="1"/>
      <w:numFmt w:val="decimal"/>
      <w:lvlText w:val="%1."/>
      <w:lvlJc w:val="left"/>
      <w:pPr>
        <w:ind w:left="-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1" w15:restartNumberingAfterBreak="0">
    <w:nsid w:val="0CC33E6A"/>
    <w:multiLevelType w:val="hybridMultilevel"/>
    <w:tmpl w:val="5D48FE76"/>
    <w:lvl w:ilvl="0" w:tplc="C14AC0C8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2" w15:restartNumberingAfterBreak="0">
    <w:nsid w:val="13A67B6A"/>
    <w:multiLevelType w:val="hybridMultilevel"/>
    <w:tmpl w:val="9D007844"/>
    <w:lvl w:ilvl="0" w:tplc="5792F9D2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3" w15:restartNumberingAfterBreak="0">
    <w:nsid w:val="17750BF3"/>
    <w:multiLevelType w:val="hybridMultilevel"/>
    <w:tmpl w:val="202A5C82"/>
    <w:lvl w:ilvl="0" w:tplc="27C89800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26BB0"/>
    <w:multiLevelType w:val="hybridMultilevel"/>
    <w:tmpl w:val="AD2623E2"/>
    <w:lvl w:ilvl="0" w:tplc="28383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1655F1"/>
    <w:multiLevelType w:val="hybridMultilevel"/>
    <w:tmpl w:val="BED0D1F6"/>
    <w:lvl w:ilvl="0" w:tplc="BA18ABD0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6" w15:restartNumberingAfterBreak="0">
    <w:nsid w:val="263B626F"/>
    <w:multiLevelType w:val="hybridMultilevel"/>
    <w:tmpl w:val="1BC010B4"/>
    <w:lvl w:ilvl="0" w:tplc="C2002B1C">
      <w:start w:val="3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54D73"/>
    <w:multiLevelType w:val="hybridMultilevel"/>
    <w:tmpl w:val="EA682C32"/>
    <w:lvl w:ilvl="0" w:tplc="C62AAB1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8E2AFD"/>
    <w:multiLevelType w:val="hybridMultilevel"/>
    <w:tmpl w:val="02889300"/>
    <w:lvl w:ilvl="0" w:tplc="29C6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9" w15:restartNumberingAfterBreak="0">
    <w:nsid w:val="33DC39CD"/>
    <w:multiLevelType w:val="hybridMultilevel"/>
    <w:tmpl w:val="7772C1EC"/>
    <w:lvl w:ilvl="0" w:tplc="CB76E420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10" w15:restartNumberingAfterBreak="0">
    <w:nsid w:val="359F4DBA"/>
    <w:multiLevelType w:val="hybridMultilevel"/>
    <w:tmpl w:val="A5484FCC"/>
    <w:lvl w:ilvl="0" w:tplc="2CCE65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D7E"/>
    <w:multiLevelType w:val="hybridMultilevel"/>
    <w:tmpl w:val="EA682C32"/>
    <w:lvl w:ilvl="0" w:tplc="C62AA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478E3"/>
    <w:multiLevelType w:val="hybridMultilevel"/>
    <w:tmpl w:val="038449A8"/>
    <w:lvl w:ilvl="0" w:tplc="E586D316">
      <w:start w:val="1"/>
      <w:numFmt w:val="decimal"/>
      <w:lvlText w:val="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B00B8B"/>
    <w:multiLevelType w:val="hybridMultilevel"/>
    <w:tmpl w:val="FFD67382"/>
    <w:lvl w:ilvl="0" w:tplc="D8A6D6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A0E"/>
    <w:multiLevelType w:val="hybridMultilevel"/>
    <w:tmpl w:val="376C9D0E"/>
    <w:lvl w:ilvl="0" w:tplc="CB76E420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15" w15:restartNumberingAfterBreak="0">
    <w:nsid w:val="47EF5751"/>
    <w:multiLevelType w:val="hybridMultilevel"/>
    <w:tmpl w:val="B17A3C00"/>
    <w:lvl w:ilvl="0" w:tplc="27C89800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16" w15:restartNumberingAfterBreak="0">
    <w:nsid w:val="4EC17D17"/>
    <w:multiLevelType w:val="hybridMultilevel"/>
    <w:tmpl w:val="57C0B558"/>
    <w:lvl w:ilvl="0" w:tplc="04150011">
      <w:start w:val="1"/>
      <w:numFmt w:val="decimal"/>
      <w:lvlText w:val="%1)"/>
      <w:lvlJc w:val="left"/>
      <w:pPr>
        <w:ind w:left="215" w:hanging="360"/>
      </w:pPr>
    </w:lvl>
    <w:lvl w:ilvl="1" w:tplc="04150019" w:tentative="1">
      <w:start w:val="1"/>
      <w:numFmt w:val="lowerLetter"/>
      <w:lvlText w:val="%2."/>
      <w:lvlJc w:val="left"/>
      <w:pPr>
        <w:ind w:left="935" w:hanging="360"/>
      </w:pPr>
    </w:lvl>
    <w:lvl w:ilvl="2" w:tplc="0415001B" w:tentative="1">
      <w:start w:val="1"/>
      <w:numFmt w:val="lowerRoman"/>
      <w:lvlText w:val="%3."/>
      <w:lvlJc w:val="right"/>
      <w:pPr>
        <w:ind w:left="1655" w:hanging="180"/>
      </w:pPr>
    </w:lvl>
    <w:lvl w:ilvl="3" w:tplc="0415000F" w:tentative="1">
      <w:start w:val="1"/>
      <w:numFmt w:val="decimal"/>
      <w:lvlText w:val="%4."/>
      <w:lvlJc w:val="left"/>
      <w:pPr>
        <w:ind w:left="2375" w:hanging="360"/>
      </w:pPr>
    </w:lvl>
    <w:lvl w:ilvl="4" w:tplc="04150019" w:tentative="1">
      <w:start w:val="1"/>
      <w:numFmt w:val="lowerLetter"/>
      <w:lvlText w:val="%5."/>
      <w:lvlJc w:val="left"/>
      <w:pPr>
        <w:ind w:left="3095" w:hanging="360"/>
      </w:pPr>
    </w:lvl>
    <w:lvl w:ilvl="5" w:tplc="0415001B" w:tentative="1">
      <w:start w:val="1"/>
      <w:numFmt w:val="lowerRoman"/>
      <w:lvlText w:val="%6."/>
      <w:lvlJc w:val="right"/>
      <w:pPr>
        <w:ind w:left="3815" w:hanging="180"/>
      </w:pPr>
    </w:lvl>
    <w:lvl w:ilvl="6" w:tplc="0415000F" w:tentative="1">
      <w:start w:val="1"/>
      <w:numFmt w:val="decimal"/>
      <w:lvlText w:val="%7."/>
      <w:lvlJc w:val="left"/>
      <w:pPr>
        <w:ind w:left="4535" w:hanging="360"/>
      </w:pPr>
    </w:lvl>
    <w:lvl w:ilvl="7" w:tplc="04150019" w:tentative="1">
      <w:start w:val="1"/>
      <w:numFmt w:val="lowerLetter"/>
      <w:lvlText w:val="%8."/>
      <w:lvlJc w:val="left"/>
      <w:pPr>
        <w:ind w:left="5255" w:hanging="360"/>
      </w:pPr>
    </w:lvl>
    <w:lvl w:ilvl="8" w:tplc="0415001B" w:tentative="1">
      <w:start w:val="1"/>
      <w:numFmt w:val="lowerRoman"/>
      <w:lvlText w:val="%9."/>
      <w:lvlJc w:val="right"/>
      <w:pPr>
        <w:ind w:left="5975" w:hanging="180"/>
      </w:pPr>
    </w:lvl>
  </w:abstractNum>
  <w:abstractNum w:abstractNumId="17" w15:restartNumberingAfterBreak="0">
    <w:nsid w:val="4F456294"/>
    <w:multiLevelType w:val="hybridMultilevel"/>
    <w:tmpl w:val="02889300"/>
    <w:lvl w:ilvl="0" w:tplc="29C6035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507C44"/>
    <w:multiLevelType w:val="hybridMultilevel"/>
    <w:tmpl w:val="EA682C32"/>
    <w:lvl w:ilvl="0" w:tplc="C62AAB16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19" w15:restartNumberingAfterBreak="0">
    <w:nsid w:val="5A5358B3"/>
    <w:multiLevelType w:val="hybridMultilevel"/>
    <w:tmpl w:val="786C453A"/>
    <w:lvl w:ilvl="0" w:tplc="A18298C0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20" w15:restartNumberingAfterBreak="0">
    <w:nsid w:val="5DB355D9"/>
    <w:multiLevelType w:val="hybridMultilevel"/>
    <w:tmpl w:val="74A4431A"/>
    <w:lvl w:ilvl="0" w:tplc="04150011">
      <w:start w:val="1"/>
      <w:numFmt w:val="decimal"/>
      <w:lvlText w:val="%1)"/>
      <w:lvlJc w:val="left"/>
      <w:pPr>
        <w:ind w:left="575" w:hanging="360"/>
      </w:pPr>
    </w:lvl>
    <w:lvl w:ilvl="1" w:tplc="04150019" w:tentative="1">
      <w:start w:val="1"/>
      <w:numFmt w:val="lowerLetter"/>
      <w:lvlText w:val="%2."/>
      <w:lvlJc w:val="left"/>
      <w:pPr>
        <w:ind w:left="1295" w:hanging="360"/>
      </w:pPr>
    </w:lvl>
    <w:lvl w:ilvl="2" w:tplc="0415001B" w:tentative="1">
      <w:start w:val="1"/>
      <w:numFmt w:val="lowerRoman"/>
      <w:lvlText w:val="%3."/>
      <w:lvlJc w:val="right"/>
      <w:pPr>
        <w:ind w:left="2015" w:hanging="180"/>
      </w:pPr>
    </w:lvl>
    <w:lvl w:ilvl="3" w:tplc="0415000F" w:tentative="1">
      <w:start w:val="1"/>
      <w:numFmt w:val="decimal"/>
      <w:lvlText w:val="%4."/>
      <w:lvlJc w:val="left"/>
      <w:pPr>
        <w:ind w:left="2735" w:hanging="360"/>
      </w:pPr>
    </w:lvl>
    <w:lvl w:ilvl="4" w:tplc="04150019" w:tentative="1">
      <w:start w:val="1"/>
      <w:numFmt w:val="lowerLetter"/>
      <w:lvlText w:val="%5."/>
      <w:lvlJc w:val="left"/>
      <w:pPr>
        <w:ind w:left="3455" w:hanging="360"/>
      </w:pPr>
    </w:lvl>
    <w:lvl w:ilvl="5" w:tplc="0415001B" w:tentative="1">
      <w:start w:val="1"/>
      <w:numFmt w:val="lowerRoman"/>
      <w:lvlText w:val="%6."/>
      <w:lvlJc w:val="right"/>
      <w:pPr>
        <w:ind w:left="4175" w:hanging="180"/>
      </w:pPr>
    </w:lvl>
    <w:lvl w:ilvl="6" w:tplc="0415000F" w:tentative="1">
      <w:start w:val="1"/>
      <w:numFmt w:val="decimal"/>
      <w:lvlText w:val="%7."/>
      <w:lvlJc w:val="left"/>
      <w:pPr>
        <w:ind w:left="4895" w:hanging="360"/>
      </w:pPr>
    </w:lvl>
    <w:lvl w:ilvl="7" w:tplc="04150019" w:tentative="1">
      <w:start w:val="1"/>
      <w:numFmt w:val="lowerLetter"/>
      <w:lvlText w:val="%8."/>
      <w:lvlJc w:val="left"/>
      <w:pPr>
        <w:ind w:left="5615" w:hanging="360"/>
      </w:pPr>
    </w:lvl>
    <w:lvl w:ilvl="8" w:tplc="0415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1" w15:restartNumberingAfterBreak="0">
    <w:nsid w:val="64210FC4"/>
    <w:multiLevelType w:val="hybridMultilevel"/>
    <w:tmpl w:val="F0383EEE"/>
    <w:lvl w:ilvl="0" w:tplc="27C89800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67131"/>
    <w:multiLevelType w:val="hybridMultilevel"/>
    <w:tmpl w:val="4E20B806"/>
    <w:lvl w:ilvl="0" w:tplc="29C6035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8571356"/>
    <w:multiLevelType w:val="hybridMultilevel"/>
    <w:tmpl w:val="71041170"/>
    <w:lvl w:ilvl="0" w:tplc="783C2F72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24" w15:restartNumberingAfterBreak="0">
    <w:nsid w:val="71D26779"/>
    <w:multiLevelType w:val="hybridMultilevel"/>
    <w:tmpl w:val="B7CA402A"/>
    <w:lvl w:ilvl="0" w:tplc="500657AC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25" w15:restartNumberingAfterBreak="0">
    <w:nsid w:val="73A84FBE"/>
    <w:multiLevelType w:val="hybridMultilevel"/>
    <w:tmpl w:val="C7629AF0"/>
    <w:lvl w:ilvl="0" w:tplc="368C06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9C6035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75B033E3"/>
    <w:multiLevelType w:val="hybridMultilevel"/>
    <w:tmpl w:val="DB8C1DB0"/>
    <w:lvl w:ilvl="0" w:tplc="435ED30A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27" w15:restartNumberingAfterBreak="0">
    <w:nsid w:val="7EB5322A"/>
    <w:multiLevelType w:val="hybridMultilevel"/>
    <w:tmpl w:val="A1A6F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58059">
    <w:abstractNumId w:val="24"/>
  </w:num>
  <w:num w:numId="2" w16cid:durableId="928735320">
    <w:abstractNumId w:val="19"/>
  </w:num>
  <w:num w:numId="3" w16cid:durableId="1553495500">
    <w:abstractNumId w:val="1"/>
  </w:num>
  <w:num w:numId="4" w16cid:durableId="399326485">
    <w:abstractNumId w:val="5"/>
  </w:num>
  <w:num w:numId="5" w16cid:durableId="1898281500">
    <w:abstractNumId w:val="14"/>
  </w:num>
  <w:num w:numId="6" w16cid:durableId="722414350">
    <w:abstractNumId w:val="18"/>
  </w:num>
  <w:num w:numId="7" w16cid:durableId="42489957">
    <w:abstractNumId w:val="0"/>
  </w:num>
  <w:num w:numId="8" w16cid:durableId="242646241">
    <w:abstractNumId w:val="25"/>
  </w:num>
  <w:num w:numId="9" w16cid:durableId="204299815">
    <w:abstractNumId w:val="17"/>
  </w:num>
  <w:num w:numId="10" w16cid:durableId="287779921">
    <w:abstractNumId w:val="15"/>
  </w:num>
  <w:num w:numId="11" w16cid:durableId="466552684">
    <w:abstractNumId w:val="3"/>
  </w:num>
  <w:num w:numId="12" w16cid:durableId="910579215">
    <w:abstractNumId w:val="21"/>
  </w:num>
  <w:num w:numId="13" w16cid:durableId="1064834043">
    <w:abstractNumId w:val="26"/>
  </w:num>
  <w:num w:numId="14" w16cid:durableId="1682928479">
    <w:abstractNumId w:val="2"/>
  </w:num>
  <w:num w:numId="15" w16cid:durableId="806556688">
    <w:abstractNumId w:val="8"/>
  </w:num>
  <w:num w:numId="16" w16cid:durableId="652758155">
    <w:abstractNumId w:val="22"/>
  </w:num>
  <w:num w:numId="17" w16cid:durableId="1157651081">
    <w:abstractNumId w:val="9"/>
  </w:num>
  <w:num w:numId="18" w16cid:durableId="1656448124">
    <w:abstractNumId w:val="20"/>
  </w:num>
  <w:num w:numId="19" w16cid:durableId="1148671629">
    <w:abstractNumId w:val="16"/>
  </w:num>
  <w:num w:numId="20" w16cid:durableId="1456633052">
    <w:abstractNumId w:val="11"/>
  </w:num>
  <w:num w:numId="21" w16cid:durableId="1200430300">
    <w:abstractNumId w:val="23"/>
  </w:num>
  <w:num w:numId="22" w16cid:durableId="2118595347">
    <w:abstractNumId w:val="6"/>
  </w:num>
  <w:num w:numId="23" w16cid:durableId="1158763177">
    <w:abstractNumId w:val="4"/>
  </w:num>
  <w:num w:numId="24" w16cid:durableId="1086462933">
    <w:abstractNumId w:val="10"/>
  </w:num>
  <w:num w:numId="25" w16cid:durableId="65110546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80751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8394118">
    <w:abstractNumId w:val="27"/>
  </w:num>
  <w:num w:numId="28" w16cid:durableId="1125199369">
    <w:abstractNumId w:val="13"/>
  </w:num>
  <w:num w:numId="29" w16cid:durableId="980891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BAC"/>
    <w:rsid w:val="0003248F"/>
    <w:rsid w:val="0003679F"/>
    <w:rsid w:val="000379EE"/>
    <w:rsid w:val="00047BA4"/>
    <w:rsid w:val="00077057"/>
    <w:rsid w:val="00082FA0"/>
    <w:rsid w:val="000932F8"/>
    <w:rsid w:val="001515C2"/>
    <w:rsid w:val="001831B0"/>
    <w:rsid w:val="001B1710"/>
    <w:rsid w:val="001C7040"/>
    <w:rsid w:val="001F6DE6"/>
    <w:rsid w:val="002005A6"/>
    <w:rsid w:val="00200912"/>
    <w:rsid w:val="002056F1"/>
    <w:rsid w:val="00260D04"/>
    <w:rsid w:val="00283136"/>
    <w:rsid w:val="002A5C03"/>
    <w:rsid w:val="002A5F7F"/>
    <w:rsid w:val="002C0B76"/>
    <w:rsid w:val="002D38E2"/>
    <w:rsid w:val="00300823"/>
    <w:rsid w:val="00302661"/>
    <w:rsid w:val="003242FF"/>
    <w:rsid w:val="00325F42"/>
    <w:rsid w:val="00361B7B"/>
    <w:rsid w:val="00386799"/>
    <w:rsid w:val="003A1A17"/>
    <w:rsid w:val="003D60AB"/>
    <w:rsid w:val="003D6FB7"/>
    <w:rsid w:val="003F309C"/>
    <w:rsid w:val="003F3667"/>
    <w:rsid w:val="003F7CC8"/>
    <w:rsid w:val="00404016"/>
    <w:rsid w:val="00404533"/>
    <w:rsid w:val="0041191A"/>
    <w:rsid w:val="0042481C"/>
    <w:rsid w:val="004702EA"/>
    <w:rsid w:val="00472C18"/>
    <w:rsid w:val="00480C1D"/>
    <w:rsid w:val="004B60FC"/>
    <w:rsid w:val="004C564F"/>
    <w:rsid w:val="004F299A"/>
    <w:rsid w:val="004F3E5C"/>
    <w:rsid w:val="00512BEB"/>
    <w:rsid w:val="0054415A"/>
    <w:rsid w:val="00546778"/>
    <w:rsid w:val="00555166"/>
    <w:rsid w:val="0056697F"/>
    <w:rsid w:val="005676A6"/>
    <w:rsid w:val="00567887"/>
    <w:rsid w:val="00570EFE"/>
    <w:rsid w:val="00582B8C"/>
    <w:rsid w:val="005B133F"/>
    <w:rsid w:val="005F766D"/>
    <w:rsid w:val="006100C0"/>
    <w:rsid w:val="00636D3C"/>
    <w:rsid w:val="00667F50"/>
    <w:rsid w:val="006819A6"/>
    <w:rsid w:val="0074058D"/>
    <w:rsid w:val="007F610B"/>
    <w:rsid w:val="008052A0"/>
    <w:rsid w:val="00807104"/>
    <w:rsid w:val="00846277"/>
    <w:rsid w:val="008468A8"/>
    <w:rsid w:val="0085143C"/>
    <w:rsid w:val="00853BAE"/>
    <w:rsid w:val="00857BAC"/>
    <w:rsid w:val="008A62FE"/>
    <w:rsid w:val="008A7A35"/>
    <w:rsid w:val="008B610C"/>
    <w:rsid w:val="008E45B1"/>
    <w:rsid w:val="008F58E4"/>
    <w:rsid w:val="009053F6"/>
    <w:rsid w:val="00955F50"/>
    <w:rsid w:val="009918FD"/>
    <w:rsid w:val="009E2705"/>
    <w:rsid w:val="00A53088"/>
    <w:rsid w:val="00A6671C"/>
    <w:rsid w:val="00AB59A3"/>
    <w:rsid w:val="00AB76BF"/>
    <w:rsid w:val="00AD7926"/>
    <w:rsid w:val="00B12E58"/>
    <w:rsid w:val="00B15AEB"/>
    <w:rsid w:val="00B216D0"/>
    <w:rsid w:val="00B43B22"/>
    <w:rsid w:val="00B44C43"/>
    <w:rsid w:val="00B65EB5"/>
    <w:rsid w:val="00B7595F"/>
    <w:rsid w:val="00B77350"/>
    <w:rsid w:val="00B90D5D"/>
    <w:rsid w:val="00B926A1"/>
    <w:rsid w:val="00BB065C"/>
    <w:rsid w:val="00BB2922"/>
    <w:rsid w:val="00C0511F"/>
    <w:rsid w:val="00C317FC"/>
    <w:rsid w:val="00C76671"/>
    <w:rsid w:val="00CA0F3C"/>
    <w:rsid w:val="00CB2CBC"/>
    <w:rsid w:val="00CC60CD"/>
    <w:rsid w:val="00CE5027"/>
    <w:rsid w:val="00CF38B7"/>
    <w:rsid w:val="00CF5ECB"/>
    <w:rsid w:val="00D04EF3"/>
    <w:rsid w:val="00D10E90"/>
    <w:rsid w:val="00D15059"/>
    <w:rsid w:val="00D23A6A"/>
    <w:rsid w:val="00D25F38"/>
    <w:rsid w:val="00D3701F"/>
    <w:rsid w:val="00D43632"/>
    <w:rsid w:val="00D444CB"/>
    <w:rsid w:val="00D523F6"/>
    <w:rsid w:val="00D64168"/>
    <w:rsid w:val="00D86939"/>
    <w:rsid w:val="00DB2327"/>
    <w:rsid w:val="00DC77D8"/>
    <w:rsid w:val="00DD6E28"/>
    <w:rsid w:val="00DF586A"/>
    <w:rsid w:val="00E200BB"/>
    <w:rsid w:val="00E202AF"/>
    <w:rsid w:val="00E64F41"/>
    <w:rsid w:val="00ED53FF"/>
    <w:rsid w:val="00EE170B"/>
    <w:rsid w:val="00EE53C4"/>
    <w:rsid w:val="00EF4C22"/>
    <w:rsid w:val="00F1181C"/>
    <w:rsid w:val="00FA7817"/>
    <w:rsid w:val="00FB294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54C1E5"/>
  <w15:chartTrackingRefBased/>
  <w15:docId w15:val="{5F7EB611-6D17-42CC-9DC6-7940BD5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327"/>
    <w:pPr>
      <w:spacing w:after="200" w:line="360" w:lineRule="auto"/>
      <w:ind w:left="-505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6799"/>
    <w:pPr>
      <w:spacing w:after="120" w:line="240" w:lineRule="auto"/>
      <w:ind w:left="0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uiPriority w:val="99"/>
    <w:semiHidden/>
    <w:rsid w:val="00386799"/>
    <w:rPr>
      <w:rFonts w:ascii="Times New Roman" w:eastAsia="SimSu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B171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F4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4C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4C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4C2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5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02D4F-7E7C-4295-99E4-5F4D7987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1392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Błaszak</dc:creator>
  <cp:keywords/>
  <cp:lastModifiedBy>Małgorzata Skukowska</cp:lastModifiedBy>
  <cp:revision>51</cp:revision>
  <cp:lastPrinted>2022-03-22T09:36:00Z</cp:lastPrinted>
  <dcterms:created xsi:type="dcterms:W3CDTF">2016-09-13T19:03:00Z</dcterms:created>
  <dcterms:modified xsi:type="dcterms:W3CDTF">2023-04-03T09:01:00Z</dcterms:modified>
</cp:coreProperties>
</file>